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1B0A2" w14:textId="77777777" w:rsidR="00AC2A97" w:rsidRDefault="00AC2A97" w:rsidP="00AC2A97">
      <w:pPr>
        <w:spacing w:after="0" w:line="480" w:lineRule="auto"/>
        <w:rPr>
          <w:rFonts w:ascii="Times New Roman" w:hAnsi="Times New Roman" w:cs="Times New Roman"/>
          <w:sz w:val="24"/>
          <w:szCs w:val="24"/>
        </w:rPr>
      </w:pPr>
    </w:p>
    <w:p w14:paraId="285228BF" w14:textId="77777777" w:rsidR="00AC2A97" w:rsidRDefault="00AC2A97" w:rsidP="00AC2A97">
      <w:pPr>
        <w:spacing w:after="0" w:line="480" w:lineRule="auto"/>
        <w:rPr>
          <w:rFonts w:ascii="Times New Roman" w:hAnsi="Times New Roman" w:cs="Times New Roman"/>
          <w:sz w:val="24"/>
          <w:szCs w:val="24"/>
        </w:rPr>
      </w:pPr>
    </w:p>
    <w:p w14:paraId="72F1DE75" w14:textId="77777777" w:rsidR="00AC2A97" w:rsidRDefault="00AC2A97" w:rsidP="00AC2A97">
      <w:pPr>
        <w:spacing w:after="0" w:line="480" w:lineRule="auto"/>
        <w:rPr>
          <w:rFonts w:ascii="Times New Roman" w:hAnsi="Times New Roman" w:cs="Times New Roman"/>
          <w:sz w:val="24"/>
          <w:szCs w:val="24"/>
        </w:rPr>
      </w:pPr>
    </w:p>
    <w:p w14:paraId="43F01BC0" w14:textId="77777777" w:rsidR="00AC2A97" w:rsidRDefault="00AC2A97" w:rsidP="00AC2A97">
      <w:pPr>
        <w:spacing w:after="0" w:line="480" w:lineRule="auto"/>
        <w:rPr>
          <w:rFonts w:ascii="Times New Roman" w:hAnsi="Times New Roman" w:cs="Times New Roman"/>
          <w:sz w:val="24"/>
          <w:szCs w:val="24"/>
        </w:rPr>
      </w:pPr>
    </w:p>
    <w:p w14:paraId="6D65684B" w14:textId="77777777" w:rsidR="00AC2A97" w:rsidRDefault="00AC2A97" w:rsidP="00AC2A97">
      <w:pPr>
        <w:spacing w:after="0" w:line="480" w:lineRule="auto"/>
        <w:rPr>
          <w:rFonts w:ascii="Times New Roman" w:hAnsi="Times New Roman" w:cs="Times New Roman"/>
          <w:sz w:val="24"/>
          <w:szCs w:val="24"/>
        </w:rPr>
      </w:pPr>
    </w:p>
    <w:p w14:paraId="665EF364" w14:textId="77777777" w:rsidR="00AC2A97" w:rsidRDefault="00AC2A97" w:rsidP="00AC2A97">
      <w:pPr>
        <w:spacing w:after="0" w:line="480" w:lineRule="auto"/>
        <w:rPr>
          <w:rFonts w:ascii="Times New Roman" w:hAnsi="Times New Roman" w:cs="Times New Roman"/>
          <w:sz w:val="24"/>
          <w:szCs w:val="24"/>
        </w:rPr>
      </w:pPr>
    </w:p>
    <w:p w14:paraId="63AC1DC4" w14:textId="77777777" w:rsidR="00AC2A97" w:rsidRDefault="00AC2A97" w:rsidP="00AC2A97">
      <w:pPr>
        <w:spacing w:after="0" w:line="480" w:lineRule="auto"/>
        <w:rPr>
          <w:rFonts w:ascii="Times New Roman" w:hAnsi="Times New Roman" w:cs="Times New Roman"/>
          <w:sz w:val="24"/>
          <w:szCs w:val="24"/>
        </w:rPr>
      </w:pPr>
    </w:p>
    <w:p w14:paraId="5CFECB42" w14:textId="77777777" w:rsidR="00AC2A97" w:rsidRDefault="00AC2A97" w:rsidP="00AC2A97">
      <w:pPr>
        <w:spacing w:after="0" w:line="480" w:lineRule="auto"/>
        <w:rPr>
          <w:rFonts w:ascii="Times New Roman" w:hAnsi="Times New Roman" w:cs="Times New Roman"/>
          <w:sz w:val="24"/>
          <w:szCs w:val="24"/>
        </w:rPr>
      </w:pPr>
    </w:p>
    <w:p w14:paraId="35C881C3" w14:textId="77777777" w:rsidR="00AC2A97" w:rsidRDefault="00AC2A97" w:rsidP="00AC2A97">
      <w:pPr>
        <w:spacing w:after="0" w:line="480" w:lineRule="auto"/>
        <w:rPr>
          <w:rFonts w:ascii="Times New Roman" w:hAnsi="Times New Roman" w:cs="Times New Roman"/>
          <w:sz w:val="24"/>
          <w:szCs w:val="24"/>
        </w:rPr>
      </w:pPr>
    </w:p>
    <w:p w14:paraId="6826E70F" w14:textId="5185B3B4" w:rsidR="00AC2A97" w:rsidRPr="00AC2A97" w:rsidRDefault="00C90CA7" w:rsidP="00AC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Connective</w:t>
      </w:r>
    </w:p>
    <w:p w14:paraId="377B26C2" w14:textId="16A8B191" w:rsidR="00AC2A97" w:rsidRPr="00AC2A97" w:rsidRDefault="00C90CA7" w:rsidP="00AC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Marquita Y. Taylor</w:t>
      </w:r>
    </w:p>
    <w:p w14:paraId="0A8AA111" w14:textId="70EFF08B" w:rsidR="00AC2A97" w:rsidRPr="00AC2A97" w:rsidRDefault="00C90CA7" w:rsidP="00AC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Berkeley College</w:t>
      </w:r>
    </w:p>
    <w:p w14:paraId="0351D2AF" w14:textId="77777777" w:rsidR="00AC2A97" w:rsidRDefault="00AC2A97" w:rsidP="00AC2A97">
      <w:pPr>
        <w:spacing w:after="0" w:line="480" w:lineRule="auto"/>
        <w:jc w:val="center"/>
        <w:rPr>
          <w:rFonts w:ascii="Times New Roman" w:hAnsi="Times New Roman" w:cs="Times New Roman"/>
          <w:b/>
          <w:sz w:val="24"/>
          <w:szCs w:val="24"/>
        </w:rPr>
      </w:pPr>
    </w:p>
    <w:p w14:paraId="750C3E51" w14:textId="77777777" w:rsidR="00AC2A97" w:rsidRDefault="00AC2A97" w:rsidP="00AC2A97">
      <w:pPr>
        <w:spacing w:after="0" w:line="480" w:lineRule="auto"/>
        <w:jc w:val="center"/>
        <w:rPr>
          <w:rFonts w:ascii="Times New Roman" w:hAnsi="Times New Roman" w:cs="Times New Roman"/>
          <w:b/>
          <w:sz w:val="24"/>
          <w:szCs w:val="24"/>
        </w:rPr>
      </w:pPr>
    </w:p>
    <w:p w14:paraId="71BF92D9" w14:textId="77777777" w:rsidR="00AC2A97" w:rsidRDefault="00AC2A97" w:rsidP="00AC2A97">
      <w:pPr>
        <w:spacing w:after="0" w:line="480" w:lineRule="auto"/>
        <w:jc w:val="center"/>
        <w:rPr>
          <w:rFonts w:ascii="Times New Roman" w:hAnsi="Times New Roman" w:cs="Times New Roman"/>
          <w:b/>
          <w:sz w:val="24"/>
          <w:szCs w:val="24"/>
        </w:rPr>
      </w:pPr>
    </w:p>
    <w:p w14:paraId="5D71957A" w14:textId="77777777" w:rsidR="00AC2A97" w:rsidRDefault="00AC2A97" w:rsidP="00AC2A97">
      <w:pPr>
        <w:spacing w:after="0" w:line="480" w:lineRule="auto"/>
        <w:jc w:val="center"/>
        <w:rPr>
          <w:rFonts w:ascii="Times New Roman" w:hAnsi="Times New Roman" w:cs="Times New Roman"/>
          <w:b/>
          <w:sz w:val="24"/>
          <w:szCs w:val="24"/>
        </w:rPr>
      </w:pPr>
    </w:p>
    <w:p w14:paraId="698052E4" w14:textId="77777777" w:rsidR="00AC2A97" w:rsidRDefault="00AC2A97" w:rsidP="00AC2A97">
      <w:pPr>
        <w:spacing w:after="0" w:line="480" w:lineRule="auto"/>
        <w:jc w:val="center"/>
        <w:rPr>
          <w:rFonts w:ascii="Times New Roman" w:hAnsi="Times New Roman" w:cs="Times New Roman"/>
          <w:b/>
          <w:sz w:val="24"/>
          <w:szCs w:val="24"/>
        </w:rPr>
      </w:pPr>
    </w:p>
    <w:p w14:paraId="7AF8F268" w14:textId="77777777" w:rsidR="00AC2A97" w:rsidRDefault="00AC2A97" w:rsidP="00AC2A97">
      <w:pPr>
        <w:spacing w:after="0" w:line="480" w:lineRule="auto"/>
        <w:jc w:val="center"/>
        <w:rPr>
          <w:rFonts w:ascii="Times New Roman" w:hAnsi="Times New Roman" w:cs="Times New Roman"/>
          <w:b/>
          <w:sz w:val="24"/>
          <w:szCs w:val="24"/>
        </w:rPr>
      </w:pPr>
    </w:p>
    <w:p w14:paraId="3B786A1B" w14:textId="77777777" w:rsidR="00AC2A97" w:rsidRDefault="00AC2A97" w:rsidP="00AC2A97">
      <w:pPr>
        <w:spacing w:after="0" w:line="480" w:lineRule="auto"/>
        <w:jc w:val="center"/>
        <w:rPr>
          <w:rFonts w:ascii="Times New Roman" w:hAnsi="Times New Roman" w:cs="Times New Roman"/>
          <w:b/>
          <w:sz w:val="24"/>
          <w:szCs w:val="24"/>
        </w:rPr>
      </w:pPr>
    </w:p>
    <w:p w14:paraId="158B5E0F" w14:textId="77777777" w:rsidR="00AC2A97" w:rsidRDefault="00AC2A97" w:rsidP="00AC2A97">
      <w:pPr>
        <w:spacing w:after="0" w:line="480" w:lineRule="auto"/>
        <w:jc w:val="center"/>
        <w:rPr>
          <w:rFonts w:ascii="Times New Roman" w:hAnsi="Times New Roman" w:cs="Times New Roman"/>
          <w:b/>
          <w:sz w:val="24"/>
          <w:szCs w:val="24"/>
        </w:rPr>
      </w:pPr>
    </w:p>
    <w:p w14:paraId="1EA42D88" w14:textId="77777777" w:rsidR="00AC2A97" w:rsidRDefault="00AC2A97" w:rsidP="00AC2A97">
      <w:pPr>
        <w:spacing w:after="0" w:line="480" w:lineRule="auto"/>
        <w:jc w:val="center"/>
        <w:rPr>
          <w:rFonts w:ascii="Times New Roman" w:hAnsi="Times New Roman" w:cs="Times New Roman"/>
          <w:b/>
          <w:sz w:val="24"/>
          <w:szCs w:val="24"/>
        </w:rPr>
      </w:pPr>
    </w:p>
    <w:p w14:paraId="1B738A35" w14:textId="77777777" w:rsidR="00AC2A97" w:rsidRDefault="00AC2A97" w:rsidP="00AC2A97">
      <w:pPr>
        <w:spacing w:after="0" w:line="480" w:lineRule="auto"/>
        <w:jc w:val="center"/>
        <w:rPr>
          <w:rFonts w:ascii="Times New Roman" w:hAnsi="Times New Roman" w:cs="Times New Roman"/>
          <w:b/>
          <w:sz w:val="24"/>
          <w:szCs w:val="24"/>
        </w:rPr>
      </w:pPr>
    </w:p>
    <w:p w14:paraId="3A89D7E4" w14:textId="6288C6AF" w:rsidR="00AC2A97" w:rsidRDefault="00C90CA7" w:rsidP="00C345FA">
      <w:pPr>
        <w:tabs>
          <w:tab w:val="left" w:pos="6495"/>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14:paraId="5B2E6DD8" w14:textId="77777777" w:rsidR="00C345FA" w:rsidRDefault="00C90CA7" w:rsidP="00C345FA">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The Connective Competitive Analy</w:t>
      </w:r>
      <w:r>
        <w:rPr>
          <w:rFonts w:ascii="Times New Roman" w:hAnsi="Times New Roman" w:cs="Times New Roman"/>
          <w:sz w:val="24"/>
          <w:szCs w:val="24"/>
        </w:rPr>
        <w:t>sis</w:t>
      </w:r>
    </w:p>
    <w:p w14:paraId="1F38E4F1" w14:textId="77777777" w:rsidR="00C345FA" w:rsidRDefault="00C90CA7" w:rsidP="00C345FA">
      <w:pPr>
        <w:spacing w:after="0" w:line="480" w:lineRule="auto"/>
        <w:rPr>
          <w:rFonts w:ascii="Times New Roman" w:hAnsi="Times New Roman" w:cs="Times New Roman"/>
          <w:b/>
          <w:sz w:val="24"/>
          <w:szCs w:val="24"/>
        </w:rPr>
      </w:pPr>
      <w:r>
        <w:rPr>
          <w:rFonts w:ascii="Times New Roman" w:hAnsi="Times New Roman" w:cs="Times New Roman"/>
          <w:b/>
          <w:sz w:val="24"/>
          <w:szCs w:val="24"/>
        </w:rPr>
        <w:t>Competitors</w:t>
      </w:r>
    </w:p>
    <w:p w14:paraId="64B3B37C" w14:textId="77777777" w:rsidR="00C345FA" w:rsidRDefault="00C90CA7" w:rsidP="00C345F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Connective operates as a marketing brokerage company that focuses its activities in the United States. In this location, it faces </w:t>
      </w:r>
      <w:r>
        <w:rPr>
          <w:rFonts w:ascii="Times New Roman" w:hAnsi="Times New Roman" w:cs="Times New Roman"/>
          <w:sz w:val="24"/>
          <w:szCs w:val="24"/>
        </w:rPr>
        <w:t>stiff competition from companies that had already established themselves in the market. Transworld and Sunbelt are the companies intensify the competition in the brokerage industry. There is a specific number of rules and policies that govern the industry,</w:t>
      </w:r>
      <w:r>
        <w:rPr>
          <w:rFonts w:ascii="Times New Roman" w:hAnsi="Times New Roman" w:cs="Times New Roman"/>
          <w:sz w:val="24"/>
          <w:szCs w:val="24"/>
        </w:rPr>
        <w:t xml:space="preserve"> and they are subjective to changes depending on the states that the company operates. Rules and laws are dynamic, and the best way to understand them is by benchmarking the activities of companies that existed before you (Bouranta &amp; Psomas, 2017). For the</w:t>
      </w:r>
      <w:r>
        <w:rPr>
          <w:rFonts w:ascii="Times New Roman" w:hAnsi="Times New Roman" w:cs="Times New Roman"/>
          <w:sz w:val="24"/>
          <w:szCs w:val="24"/>
        </w:rPr>
        <w:t xml:space="preserve"> competitive analysis to be complete, there must be the element of studying the underlying consumer trends. This concept helps a growing company. The Connective to set its ethical, financial, social and operational standards on a clear baseline. Sunbelt to</w:t>
      </w:r>
      <w:r>
        <w:rPr>
          <w:rFonts w:ascii="Times New Roman" w:hAnsi="Times New Roman" w:cs="Times New Roman"/>
          <w:sz w:val="24"/>
          <w:szCs w:val="24"/>
        </w:rPr>
        <w:t>ps the list of competitors because it has established globally and it specializes in linking big companies. Transworld has a reputation for closing deals for small and mid-sized companies, and it is the best company that can share baseline information to t</w:t>
      </w:r>
      <w:r>
        <w:rPr>
          <w:rFonts w:ascii="Times New Roman" w:hAnsi="Times New Roman" w:cs="Times New Roman"/>
          <w:sz w:val="24"/>
          <w:szCs w:val="24"/>
        </w:rPr>
        <w:t>ransform the activities of The Connective.</w:t>
      </w:r>
    </w:p>
    <w:p w14:paraId="5CF99641" w14:textId="77777777" w:rsidR="00C345FA" w:rsidRDefault="00C90CA7" w:rsidP="00C345FA">
      <w:pPr>
        <w:spacing w:after="0" w:line="480" w:lineRule="auto"/>
        <w:rPr>
          <w:rFonts w:ascii="Times New Roman" w:hAnsi="Times New Roman" w:cs="Times New Roman"/>
          <w:b/>
          <w:sz w:val="24"/>
          <w:szCs w:val="24"/>
        </w:rPr>
      </w:pPr>
      <w:r>
        <w:rPr>
          <w:rFonts w:ascii="Times New Roman" w:hAnsi="Times New Roman" w:cs="Times New Roman"/>
          <w:b/>
          <w:sz w:val="24"/>
          <w:szCs w:val="24"/>
        </w:rPr>
        <w:t>Competition</w:t>
      </w:r>
    </w:p>
    <w:p w14:paraId="6E061F44" w14:textId="77777777" w:rsidR="00C345FA" w:rsidRDefault="00C90CA7" w:rsidP="00C345FA">
      <w:pPr>
        <w:spacing w:after="0" w:line="480" w:lineRule="auto"/>
        <w:rPr>
          <w:rFonts w:ascii="Times New Roman" w:hAnsi="Times New Roman" w:cs="Times New Roman"/>
          <w:sz w:val="24"/>
          <w:szCs w:val="24"/>
        </w:rPr>
      </w:pPr>
      <w:r>
        <w:rPr>
          <w:rFonts w:ascii="Times New Roman" w:hAnsi="Times New Roman" w:cs="Times New Roman"/>
          <w:sz w:val="24"/>
          <w:szCs w:val="24"/>
        </w:rPr>
        <w:tab/>
        <w:t>Competition in the brokerage industry is not very stiff like it is in other sectors. Prices do not influence consumer behavior, and this cannot be a threat to existing companies. Most brokerage compan</w:t>
      </w:r>
      <w:r>
        <w:rPr>
          <w:rFonts w:ascii="Times New Roman" w:hAnsi="Times New Roman" w:cs="Times New Roman"/>
          <w:sz w:val="24"/>
          <w:szCs w:val="24"/>
        </w:rPr>
        <w:t>ies operate under the regulation of the Certified Business Intermediaries (CBI), and International Business Broker Association (IBBA) and their brokers have to pass through the vetting process before they are allowed to operate in any jurisdiction. This co</w:t>
      </w:r>
      <w:r>
        <w:rPr>
          <w:rFonts w:ascii="Times New Roman" w:hAnsi="Times New Roman" w:cs="Times New Roman"/>
          <w:sz w:val="24"/>
          <w:szCs w:val="24"/>
        </w:rPr>
        <w:t xml:space="preserve">ncept shows that there are strict rules that guide the industry. Competition is fair because most brokers get a share of between 10 percent and 12 percent of the total value of the deal upon closure </w:t>
      </w:r>
      <w:r>
        <w:rPr>
          <w:rFonts w:ascii="Times New Roman" w:hAnsi="Times New Roman" w:cs="Times New Roman"/>
          <w:sz w:val="24"/>
          <w:szCs w:val="24"/>
        </w:rPr>
        <w:lastRenderedPageBreak/>
        <w:t>(Fleisher &amp; Bensoussan, 2015). This regulation applies to</w:t>
      </w:r>
      <w:r>
        <w:rPr>
          <w:rFonts w:ascii="Times New Roman" w:hAnsi="Times New Roman" w:cs="Times New Roman"/>
          <w:sz w:val="24"/>
          <w:szCs w:val="24"/>
        </w:rPr>
        <w:t xml:space="preserve"> Sunbelt and Transworld companies, for The Connective, the brokers get 50 percent of the full share upon the closing of the business.</w:t>
      </w:r>
    </w:p>
    <w:p w14:paraId="7BEA63DE" w14:textId="77777777" w:rsidR="00C345FA" w:rsidRDefault="00C90CA7" w:rsidP="00C345FA">
      <w:pPr>
        <w:spacing w:after="0" w:line="480" w:lineRule="auto"/>
        <w:rPr>
          <w:rFonts w:ascii="Times New Roman" w:hAnsi="Times New Roman" w:cs="Times New Roman"/>
          <w:b/>
          <w:sz w:val="24"/>
          <w:szCs w:val="24"/>
        </w:rPr>
      </w:pPr>
      <w:r>
        <w:rPr>
          <w:rFonts w:ascii="Times New Roman" w:hAnsi="Times New Roman" w:cs="Times New Roman"/>
          <w:b/>
          <w:sz w:val="24"/>
          <w:szCs w:val="24"/>
        </w:rPr>
        <w:t>Suppliers</w:t>
      </w:r>
    </w:p>
    <w:p w14:paraId="6A0638B4" w14:textId="77777777" w:rsidR="00C345FA" w:rsidRDefault="00C90CA7" w:rsidP="00C345FA">
      <w:pPr>
        <w:spacing w:after="0" w:line="480" w:lineRule="auto"/>
        <w:rPr>
          <w:rFonts w:ascii="Times New Roman" w:hAnsi="Times New Roman" w:cs="Times New Roman"/>
          <w:sz w:val="24"/>
          <w:szCs w:val="24"/>
        </w:rPr>
      </w:pPr>
      <w:r>
        <w:rPr>
          <w:rFonts w:ascii="Times New Roman" w:hAnsi="Times New Roman" w:cs="Times New Roman"/>
          <w:sz w:val="24"/>
          <w:szCs w:val="24"/>
        </w:rPr>
        <w:tab/>
        <w:t>The question of the suppliers of the brokerage is open-ended. Partners that have contracts with brokerage compa</w:t>
      </w:r>
      <w:r>
        <w:rPr>
          <w:rFonts w:ascii="Times New Roman" w:hAnsi="Times New Roman" w:cs="Times New Roman"/>
          <w:sz w:val="24"/>
          <w:szCs w:val="24"/>
        </w:rPr>
        <w:t>nies can provide its goods and services to any client given to it by the brokerage company. There may be more than one partner than offers specific products and services. Depending on the needs of the client, the brokerage company has the authority to choo</w:t>
      </w:r>
      <w:r>
        <w:rPr>
          <w:rFonts w:ascii="Times New Roman" w:hAnsi="Times New Roman" w:cs="Times New Roman"/>
          <w:sz w:val="24"/>
          <w:szCs w:val="24"/>
        </w:rPr>
        <w:t>se a partner that meets the needs of the client best. This guideline unveils the concept of confidentiality that is paramount in the brokerage industry (Jayant, Giri, Singh &amp; Luthra, 2018). Suppliers can range from financial institutions, resorts, bars, of</w:t>
      </w:r>
      <w:r>
        <w:rPr>
          <w:rFonts w:ascii="Times New Roman" w:hAnsi="Times New Roman" w:cs="Times New Roman"/>
          <w:sz w:val="24"/>
          <w:szCs w:val="24"/>
        </w:rPr>
        <w:t xml:space="preserve">fices, logistic companies, security companies et cetera. The list endless and the type of industries cannot restrict it. Suppliers have no power in the industry if they are displeased by the products or services they get from their broker partner they can </w:t>
      </w:r>
      <w:r>
        <w:rPr>
          <w:rFonts w:ascii="Times New Roman" w:hAnsi="Times New Roman" w:cs="Times New Roman"/>
          <w:sz w:val="24"/>
          <w:szCs w:val="24"/>
        </w:rPr>
        <w:t xml:space="preserve">partner with other companies that suit their needs. </w:t>
      </w:r>
    </w:p>
    <w:p w14:paraId="0BBA3161" w14:textId="77777777" w:rsidR="00C345FA" w:rsidRDefault="00C90CA7" w:rsidP="00C345FA">
      <w:pPr>
        <w:spacing w:after="0" w:line="480" w:lineRule="auto"/>
        <w:rPr>
          <w:rFonts w:ascii="Times New Roman" w:hAnsi="Times New Roman" w:cs="Times New Roman"/>
          <w:b/>
          <w:sz w:val="24"/>
          <w:szCs w:val="24"/>
        </w:rPr>
      </w:pPr>
      <w:r>
        <w:rPr>
          <w:rFonts w:ascii="Times New Roman" w:hAnsi="Times New Roman" w:cs="Times New Roman"/>
          <w:b/>
          <w:sz w:val="24"/>
          <w:szCs w:val="24"/>
        </w:rPr>
        <w:t>Consumers</w:t>
      </w:r>
    </w:p>
    <w:p w14:paraId="0104FD81" w14:textId="498AADBF" w:rsidR="00C345FA" w:rsidRDefault="00C90CA7" w:rsidP="00C345FA">
      <w:pPr>
        <w:spacing w:after="0" w:line="480" w:lineRule="auto"/>
        <w:rPr>
          <w:rFonts w:ascii="Times New Roman" w:hAnsi="Times New Roman" w:cs="Times New Roman"/>
          <w:sz w:val="24"/>
          <w:szCs w:val="24"/>
        </w:rPr>
      </w:pPr>
      <w:r>
        <w:rPr>
          <w:rFonts w:ascii="Times New Roman" w:hAnsi="Times New Roman" w:cs="Times New Roman"/>
          <w:sz w:val="24"/>
          <w:szCs w:val="24"/>
        </w:rPr>
        <w:tab/>
        <w:t>There is a unique identifier placed on clients that interact with brokerage companies. Clients are usually the products that brokerage companies sell to their partners. After referral of clien</w:t>
      </w:r>
      <w:r>
        <w:rPr>
          <w:rFonts w:ascii="Times New Roman" w:hAnsi="Times New Roman" w:cs="Times New Roman"/>
          <w:sz w:val="24"/>
          <w:szCs w:val="24"/>
        </w:rPr>
        <w:t>ts to their partner's products and services, there are two ways that the business can end. The brokers may transact the deal on behalf of the client and receive their share, or they wait for financial commissions from the brokerage companies that employ th</w:t>
      </w:r>
      <w:r>
        <w:rPr>
          <w:rFonts w:ascii="Times New Roman" w:hAnsi="Times New Roman" w:cs="Times New Roman"/>
          <w:sz w:val="24"/>
          <w:szCs w:val="24"/>
        </w:rPr>
        <w:t xml:space="preserve">em after the transaction has closed. The links, or what is popularly known as the connections, are what </w:t>
      </w:r>
      <w:r w:rsidR="003F3387">
        <w:rPr>
          <w:rFonts w:ascii="Times New Roman" w:hAnsi="Times New Roman" w:cs="Times New Roman"/>
          <w:sz w:val="24"/>
          <w:szCs w:val="24"/>
        </w:rPr>
        <w:t>defines</w:t>
      </w:r>
      <w:r>
        <w:rPr>
          <w:rFonts w:ascii="Times New Roman" w:hAnsi="Times New Roman" w:cs="Times New Roman"/>
          <w:sz w:val="24"/>
          <w:szCs w:val="24"/>
        </w:rPr>
        <w:t xml:space="preserve"> the success or failure of a business (Viswanadham, 2018). As such business grow, they meet new clients and form new links that broaden the base </w:t>
      </w:r>
      <w:r>
        <w:rPr>
          <w:rFonts w:ascii="Times New Roman" w:hAnsi="Times New Roman" w:cs="Times New Roman"/>
          <w:sz w:val="24"/>
          <w:szCs w:val="24"/>
        </w:rPr>
        <w:t xml:space="preserve">of the companies. This reason asserts the theory that the more a brokerage company exists, the more it transacts businesses. Consumers cannot determine </w:t>
      </w:r>
      <w:r>
        <w:rPr>
          <w:rFonts w:ascii="Times New Roman" w:hAnsi="Times New Roman" w:cs="Times New Roman"/>
          <w:sz w:val="24"/>
          <w:szCs w:val="24"/>
        </w:rPr>
        <w:lastRenderedPageBreak/>
        <w:t>the direction of the company in this case, and this is the reason why there must be state and federal re</w:t>
      </w:r>
      <w:r>
        <w:rPr>
          <w:rFonts w:ascii="Times New Roman" w:hAnsi="Times New Roman" w:cs="Times New Roman"/>
          <w:sz w:val="24"/>
          <w:szCs w:val="24"/>
        </w:rPr>
        <w:t>gulations to deter malpractice.</w:t>
      </w:r>
    </w:p>
    <w:p w14:paraId="377DF83C" w14:textId="77777777" w:rsidR="00C345FA" w:rsidRDefault="00C90CA7" w:rsidP="00C345FA">
      <w:pPr>
        <w:spacing w:after="0" w:line="480" w:lineRule="auto"/>
        <w:rPr>
          <w:rFonts w:ascii="Times New Roman" w:hAnsi="Times New Roman" w:cs="Times New Roman"/>
          <w:b/>
          <w:sz w:val="24"/>
          <w:szCs w:val="24"/>
        </w:rPr>
      </w:pPr>
      <w:r>
        <w:rPr>
          <w:rFonts w:ascii="Times New Roman" w:hAnsi="Times New Roman" w:cs="Times New Roman"/>
          <w:b/>
          <w:sz w:val="24"/>
          <w:szCs w:val="24"/>
        </w:rPr>
        <w:t>Switching Products and Services</w:t>
      </w:r>
    </w:p>
    <w:p w14:paraId="76A8DC61" w14:textId="77777777" w:rsidR="00C345FA" w:rsidRDefault="00C90CA7" w:rsidP="00C345F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probability of consumers switching from one brokerage company's products and services to another is very low. Some regulations ensure fairness in the industry and breaching would lead to </w:t>
      </w:r>
      <w:r>
        <w:rPr>
          <w:rFonts w:ascii="Times New Roman" w:hAnsi="Times New Roman" w:cs="Times New Roman"/>
          <w:sz w:val="24"/>
          <w:szCs w:val="24"/>
        </w:rPr>
        <w:t>revocation of operating licenses and deregistration from company listings. One significant advantage of this venture is that there underpricing is discouraged and this drives the revenue of the named company. Price factors are always a trigger to client pr</w:t>
      </w:r>
      <w:r>
        <w:rPr>
          <w:rFonts w:ascii="Times New Roman" w:hAnsi="Times New Roman" w:cs="Times New Roman"/>
          <w:sz w:val="24"/>
          <w:szCs w:val="24"/>
        </w:rPr>
        <w:t>oduct and service switch, but when such regulations pass the implementation stage, the switch rate significantly reduces (Viswanadham, 2018). A switch may only occur if the approached brokerage company does not have primary or second links with the desired</w:t>
      </w:r>
      <w:r>
        <w:rPr>
          <w:rFonts w:ascii="Times New Roman" w:hAnsi="Times New Roman" w:cs="Times New Roman"/>
          <w:sz w:val="24"/>
          <w:szCs w:val="24"/>
        </w:rPr>
        <w:t xml:space="preserve"> products or services. Then there is the element of information confinement among brokerage companies in the sense that they cannot share client or partner links. The atmosphere is entirely capitalistic, and each company tries to overpower its external com</w:t>
      </w:r>
      <w:r>
        <w:rPr>
          <w:rFonts w:ascii="Times New Roman" w:hAnsi="Times New Roman" w:cs="Times New Roman"/>
          <w:sz w:val="24"/>
          <w:szCs w:val="24"/>
        </w:rPr>
        <w:t xml:space="preserve">petition. </w:t>
      </w:r>
    </w:p>
    <w:p w14:paraId="471B5E96" w14:textId="77777777" w:rsidR="00C345FA" w:rsidRDefault="00C90CA7" w:rsidP="00C345FA">
      <w:pPr>
        <w:spacing w:after="0" w:line="480" w:lineRule="auto"/>
        <w:rPr>
          <w:rFonts w:ascii="Times New Roman" w:hAnsi="Times New Roman" w:cs="Times New Roman"/>
          <w:b/>
          <w:sz w:val="24"/>
          <w:szCs w:val="24"/>
        </w:rPr>
      </w:pPr>
      <w:r>
        <w:rPr>
          <w:rFonts w:ascii="Times New Roman" w:hAnsi="Times New Roman" w:cs="Times New Roman"/>
          <w:b/>
          <w:sz w:val="24"/>
          <w:szCs w:val="24"/>
        </w:rPr>
        <w:t>New Competition</w:t>
      </w:r>
    </w:p>
    <w:p w14:paraId="5397268B" w14:textId="7CCC54EE" w:rsidR="00C345FA" w:rsidRDefault="00C90CA7" w:rsidP="00C345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5931">
        <w:rPr>
          <w:rFonts w:ascii="Times New Roman" w:hAnsi="Times New Roman" w:cs="Times New Roman"/>
          <w:sz w:val="24"/>
          <w:szCs w:val="24"/>
        </w:rPr>
        <w:tab/>
      </w:r>
      <w:r>
        <w:rPr>
          <w:rFonts w:ascii="Times New Roman" w:hAnsi="Times New Roman" w:cs="Times New Roman"/>
          <w:sz w:val="24"/>
          <w:szCs w:val="24"/>
        </w:rPr>
        <w:t>Competition is a factor that drives the excellence of any product and service. There must be an aspect of competition in almost all products and services for customers to get a value for their money. Lately, brokerage companies</w:t>
      </w:r>
      <w:r>
        <w:rPr>
          <w:rFonts w:ascii="Times New Roman" w:hAnsi="Times New Roman" w:cs="Times New Roman"/>
          <w:sz w:val="24"/>
          <w:szCs w:val="24"/>
        </w:rPr>
        <w:t xml:space="preserve"> have been diversifying their products and services to offer full packages. Drafting of Business valuation reports and partial financing are some of the latest additions to the earlier packages. One importance of the named indulgences is that they help fos</w:t>
      </w:r>
      <w:r>
        <w:rPr>
          <w:rFonts w:ascii="Times New Roman" w:hAnsi="Times New Roman" w:cs="Times New Roman"/>
          <w:sz w:val="24"/>
          <w:szCs w:val="24"/>
        </w:rPr>
        <w:t>ter loyalty among its clients. Entry barriers in the brokerage industry are very high. Though technology; especially social media, has revolutionized how people interact, there is still the problematic physical aspect of meeting people as clients or partne</w:t>
      </w:r>
      <w:r>
        <w:rPr>
          <w:rFonts w:ascii="Times New Roman" w:hAnsi="Times New Roman" w:cs="Times New Roman"/>
          <w:sz w:val="24"/>
          <w:szCs w:val="24"/>
        </w:rPr>
        <w:t xml:space="preserve">rs (Jayant, Giri, Singh &amp; </w:t>
      </w:r>
      <w:r>
        <w:rPr>
          <w:rFonts w:ascii="Times New Roman" w:hAnsi="Times New Roman" w:cs="Times New Roman"/>
          <w:sz w:val="24"/>
          <w:szCs w:val="24"/>
        </w:rPr>
        <w:lastRenderedPageBreak/>
        <w:t>Luthra, 2018). Many deals that any brokerage company completes are done face to face because they instill a sense of trust in the customers or partners. Moreover, brokerage companies grow their bases on referrals. This twist makes</w:t>
      </w:r>
      <w:r>
        <w:rPr>
          <w:rFonts w:ascii="Times New Roman" w:hAnsi="Times New Roman" w:cs="Times New Roman"/>
          <w:sz w:val="24"/>
          <w:szCs w:val="24"/>
        </w:rPr>
        <w:t xml:space="preserve"> it extremely hard for emerging brokerage companies to get clients and partners it needs to improve.</w:t>
      </w:r>
    </w:p>
    <w:p w14:paraId="01BE9082" w14:textId="77777777" w:rsidR="00C345FA" w:rsidRDefault="00C345FA" w:rsidP="00C345FA">
      <w:pPr>
        <w:spacing w:after="0" w:line="480" w:lineRule="auto"/>
        <w:rPr>
          <w:rFonts w:ascii="Times New Roman" w:hAnsi="Times New Roman" w:cs="Times New Roman"/>
          <w:sz w:val="24"/>
          <w:szCs w:val="24"/>
        </w:rPr>
      </w:pPr>
    </w:p>
    <w:p w14:paraId="68AE8D91" w14:textId="77777777" w:rsidR="00C345FA" w:rsidRPr="00C345FA" w:rsidRDefault="00C90CA7" w:rsidP="00C345FA">
      <w:pPr>
        <w:spacing w:after="0" w:line="480" w:lineRule="auto"/>
        <w:contextualSpacing/>
        <w:rPr>
          <w:rFonts w:ascii="Times New Roman" w:hAnsi="Times New Roman" w:cs="Times New Roman"/>
          <w:b/>
          <w:sz w:val="24"/>
          <w:szCs w:val="24"/>
        </w:rPr>
      </w:pPr>
      <w:r w:rsidRPr="00C345FA">
        <w:rPr>
          <w:rFonts w:ascii="Times New Roman" w:hAnsi="Times New Roman" w:cs="Times New Roman"/>
          <w:b/>
          <w:sz w:val="24"/>
          <w:szCs w:val="24"/>
        </w:rPr>
        <w:t xml:space="preserve">The Connective </w:t>
      </w:r>
    </w:p>
    <w:p w14:paraId="0B79E32C" w14:textId="77777777" w:rsidR="00C345FA" w:rsidRDefault="00C90CA7" w:rsidP="00C345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Connective is one of the fastest growing companies in the brokerage sector. This fact gets justified by the number of companies that are signing up to be partners. Operations of brokerage companies heavily rely on the physical and online presence in the ma</w:t>
      </w:r>
      <w:r>
        <w:rPr>
          <w:rFonts w:ascii="Times New Roman" w:hAnsi="Times New Roman" w:cs="Times New Roman"/>
          <w:sz w:val="24"/>
          <w:szCs w:val="24"/>
        </w:rPr>
        <w:t>rket. It is merely the best way that buyers and sellers may see the need for the service. Any company's traditional strategies of sourcing products or services heavily rely on research, a gap that The Connective company fills offering ready-made clients in</w:t>
      </w:r>
      <w:r>
        <w:rPr>
          <w:rFonts w:ascii="Times New Roman" w:hAnsi="Times New Roman" w:cs="Times New Roman"/>
          <w:sz w:val="24"/>
          <w:szCs w:val="24"/>
        </w:rPr>
        <w:t xml:space="preserve">form of partners (Fleisher &amp; Bensoussan, 2015). The market is tightknit, and its expansion model depends on referrals from previous or present. A clear dissection from a business perspective indicates that this model has many variables that can hinder the </w:t>
      </w:r>
      <w:r>
        <w:rPr>
          <w:rFonts w:ascii="Times New Roman" w:hAnsi="Times New Roman" w:cs="Times New Roman"/>
          <w:sz w:val="24"/>
          <w:szCs w:val="24"/>
        </w:rPr>
        <w:t xml:space="preserve">growth of a company more than it can facilitate it. Customer satisfaction is an essential factor in ensuring that the brand is visible, and the referrals are positive. Any dissatisfaction to clients halts the company's plan of acquiring more clients. </w:t>
      </w:r>
    </w:p>
    <w:p w14:paraId="5E0CCD40" w14:textId="77777777" w:rsidR="00C345FA" w:rsidRDefault="00C90CA7" w:rsidP="00C345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Curr</w:t>
      </w:r>
      <w:r>
        <w:rPr>
          <w:rFonts w:ascii="Times New Roman" w:hAnsi="Times New Roman" w:cs="Times New Roman"/>
          <w:sz w:val="24"/>
          <w:szCs w:val="24"/>
        </w:rPr>
        <w:t>ently, the connective company links small and medium business companies. There is an ongoing campaign to design and implement strategies that will enroll big companies as partners. It is only through big partners that big clients will request for the conne</w:t>
      </w:r>
      <w:r>
        <w:rPr>
          <w:rFonts w:ascii="Times New Roman" w:hAnsi="Times New Roman" w:cs="Times New Roman"/>
          <w:sz w:val="24"/>
          <w:szCs w:val="24"/>
        </w:rPr>
        <w:t>ctive services. This tactic is also essential in enhancing the visibility of the brand. Operations need to be delocalized and emulate the models of competitors that operate on a continental and global stage (Viswanadham, 2018). The size of a company gets m</w:t>
      </w:r>
      <w:r>
        <w:rPr>
          <w:rFonts w:ascii="Times New Roman" w:hAnsi="Times New Roman" w:cs="Times New Roman"/>
          <w:sz w:val="24"/>
          <w:szCs w:val="24"/>
        </w:rPr>
        <w:t xml:space="preserve">easured by the customer base it has and the </w:t>
      </w:r>
      <w:r>
        <w:rPr>
          <w:rFonts w:ascii="Times New Roman" w:hAnsi="Times New Roman" w:cs="Times New Roman"/>
          <w:sz w:val="24"/>
          <w:szCs w:val="24"/>
        </w:rPr>
        <w:lastRenderedPageBreak/>
        <w:t>market share it controls. For this factor to get ascertained, the former clients of the company plus the services or products it offered must be critically analyzed. According to the strength, weakness, opportuni</w:t>
      </w:r>
      <w:r>
        <w:rPr>
          <w:rFonts w:ascii="Times New Roman" w:hAnsi="Times New Roman" w:cs="Times New Roman"/>
          <w:sz w:val="24"/>
          <w:szCs w:val="24"/>
        </w:rPr>
        <w:t xml:space="preserve">ty and threat model of the company, the connective cannot ascertain all the named variables. </w:t>
      </w:r>
    </w:p>
    <w:p w14:paraId="2C2AE7EB" w14:textId="77777777" w:rsidR="00C345FA" w:rsidRDefault="00C90CA7" w:rsidP="00C345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vetting process is a daunting task for the Connective, but it is worth noting that no one has all the answers. In this regard, the Connective strives to maint</w:t>
      </w:r>
      <w:r>
        <w:rPr>
          <w:rFonts w:ascii="Times New Roman" w:hAnsi="Times New Roman" w:cs="Times New Roman"/>
          <w:sz w:val="24"/>
          <w:szCs w:val="24"/>
        </w:rPr>
        <w:t>ain high standards of a truism in the face of challenges that are associated with the transformative age.  The company challenges its partners to new ideas that foster collaboration efforts.  Collaboration entails combining resources and work towards achie</w:t>
      </w:r>
      <w:r>
        <w:rPr>
          <w:rFonts w:ascii="Times New Roman" w:hAnsi="Times New Roman" w:cs="Times New Roman"/>
          <w:sz w:val="24"/>
          <w:szCs w:val="24"/>
        </w:rPr>
        <w:t>ving common goals. The communication framework is flexible enough to allow the collaborators to share their opinions. Emphasis is put on what the partners are bringing to the table and the alignment of the operations with the values of the company. The com</w:t>
      </w:r>
      <w:r>
        <w:rPr>
          <w:rFonts w:ascii="Times New Roman" w:hAnsi="Times New Roman" w:cs="Times New Roman"/>
          <w:sz w:val="24"/>
          <w:szCs w:val="24"/>
        </w:rPr>
        <w:t xml:space="preserve">ponents that make strong partnerships should be strong enough to ensure that the collaborative ecosystem does not fall apart. Even though the vetting process of the connective cannot guarantee the suitability of the incoming partners, the company requires </w:t>
      </w:r>
      <w:r>
        <w:rPr>
          <w:rFonts w:ascii="Times New Roman" w:hAnsi="Times New Roman" w:cs="Times New Roman"/>
          <w:sz w:val="24"/>
          <w:szCs w:val="24"/>
        </w:rPr>
        <w:t>that the latter the requirements above. For assurance, the connective can connect the company to small-sized clients and assess the satisfaction percentage of the products or goods it received. Also, the company is endeavoring to avoid instances where a re</w:t>
      </w:r>
      <w:r>
        <w:rPr>
          <w:rFonts w:ascii="Times New Roman" w:hAnsi="Times New Roman" w:cs="Times New Roman"/>
          <w:sz w:val="24"/>
          <w:szCs w:val="24"/>
        </w:rPr>
        <w:t>ferral partner has to leave the connective due to fraudulent activities.</w:t>
      </w:r>
    </w:p>
    <w:p w14:paraId="050FE9C8" w14:textId="77777777" w:rsidR="00C345FA" w:rsidRDefault="00C90CA7" w:rsidP="00C345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connective offers services and charges fees for every referral using a comprehensive paradigm that identifies connectors with various needs. The connectors are tasked with the res</w:t>
      </w:r>
      <w:r>
        <w:rPr>
          <w:rFonts w:ascii="Times New Roman" w:hAnsi="Times New Roman" w:cs="Times New Roman"/>
          <w:sz w:val="24"/>
          <w:szCs w:val="24"/>
        </w:rPr>
        <w:t>ponsibility of collecting information and determining the budgetary needs of the demand. The connector communicates with the Connectives about the problem to be addressed. The latter identifies partners that can fulfill the need to create optimal outcomes.</w:t>
      </w:r>
      <w:r>
        <w:rPr>
          <w:rFonts w:ascii="Times New Roman" w:hAnsi="Times New Roman" w:cs="Times New Roman"/>
          <w:sz w:val="24"/>
          <w:szCs w:val="24"/>
        </w:rPr>
        <w:t xml:space="preserve"> Connecting the partners to </w:t>
      </w:r>
      <w:r>
        <w:rPr>
          <w:rFonts w:ascii="Times New Roman" w:hAnsi="Times New Roman" w:cs="Times New Roman"/>
          <w:sz w:val="24"/>
          <w:szCs w:val="24"/>
        </w:rPr>
        <w:lastRenderedPageBreak/>
        <w:t>the connectors is Connective’s primary obligation. The selection process enables the clients to make payments to the identified partners. Remittances are made to the company that in turn pays the connectors 50%. Profitability is</w:t>
      </w:r>
      <w:r>
        <w:rPr>
          <w:rFonts w:ascii="Times New Roman" w:hAnsi="Times New Roman" w:cs="Times New Roman"/>
          <w:sz w:val="24"/>
          <w:szCs w:val="24"/>
        </w:rPr>
        <w:t xml:space="preserve"> fundamental to the sustenance of the network and Connective charges the partners a referral fee for every connector they recommend. The referral fee together with the service fee earns the network significant profit margins. </w:t>
      </w:r>
    </w:p>
    <w:p w14:paraId="4E88551A" w14:textId="77777777" w:rsidR="00C345FA" w:rsidRDefault="00C90CA7" w:rsidP="00C345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Revenue streams of the connec</w:t>
      </w:r>
      <w:r>
        <w:rPr>
          <w:rFonts w:ascii="Times New Roman" w:hAnsi="Times New Roman" w:cs="Times New Roman"/>
          <w:sz w:val="24"/>
          <w:szCs w:val="24"/>
        </w:rPr>
        <w:t>tive company are not steady to raise the company again in case of financial crisis. First, the company only relies on its clients to pay for the connection service they received. A setback in this scenario is that if a client is dissatisfied, he or she may</w:t>
      </w:r>
      <w:r>
        <w:rPr>
          <w:rFonts w:ascii="Times New Roman" w:hAnsi="Times New Roman" w:cs="Times New Roman"/>
          <w:sz w:val="24"/>
          <w:szCs w:val="24"/>
        </w:rPr>
        <w:t xml:space="preserve"> not come back for more connections or even refer to anyone else. This aspect is critical because it can decrease the market share of the company. All the partners that have enrolled in the connective company need to pay either a monthly, weekly, biannual </w:t>
      </w:r>
      <w:r>
        <w:rPr>
          <w:rFonts w:ascii="Times New Roman" w:hAnsi="Times New Roman" w:cs="Times New Roman"/>
          <w:sz w:val="24"/>
          <w:szCs w:val="24"/>
        </w:rPr>
        <w:t>or annual commission to remain on the web (Viswanadham, 2018). This strategy may also motivate the partners to offers the best quality of products and services they offer. The connective does not charge a fixed commission for business deals it seals. There</w:t>
      </w:r>
      <w:r>
        <w:rPr>
          <w:rFonts w:ascii="Times New Roman" w:hAnsi="Times New Roman" w:cs="Times New Roman"/>
          <w:sz w:val="24"/>
          <w:szCs w:val="24"/>
        </w:rPr>
        <w:t xml:space="preserve"> is the aspect of commission fixing, and this destabilizes the finances of the company. For a steady income, the company should charge 25 percent of the cost of sealed business deals no matter the size of the companies linking up.</w:t>
      </w:r>
    </w:p>
    <w:p w14:paraId="57F40A5F" w14:textId="77777777" w:rsidR="00C345FA" w:rsidRDefault="00C90CA7" w:rsidP="00C345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Technology may have revol</w:t>
      </w:r>
      <w:r>
        <w:rPr>
          <w:rFonts w:ascii="Times New Roman" w:hAnsi="Times New Roman" w:cs="Times New Roman"/>
          <w:sz w:val="24"/>
          <w:szCs w:val="24"/>
        </w:rPr>
        <w:t>utionized the business operations of many companies, but most of them still rely on referrals and recommendations for growth. It is the main reason why most companies emphasize on customer satisfaction. That said, all the companies operating under The Conn</w:t>
      </w:r>
      <w:r>
        <w:rPr>
          <w:rFonts w:ascii="Times New Roman" w:hAnsi="Times New Roman" w:cs="Times New Roman"/>
          <w:sz w:val="24"/>
          <w:szCs w:val="24"/>
        </w:rPr>
        <w:t>ective web are willing to give a share of their profits to the connective company if they get the guarantee of steady client flow (Fleisher &amp; Bensoussan, 2015). For this plan to work, the client's feedback should dictate the operations of the company. Prio</w:t>
      </w:r>
      <w:r>
        <w:rPr>
          <w:rFonts w:ascii="Times New Roman" w:hAnsi="Times New Roman" w:cs="Times New Roman"/>
          <w:sz w:val="24"/>
          <w:szCs w:val="24"/>
        </w:rPr>
        <w:t xml:space="preserve">ritization of all their suggestions should be paramount. Goodwill, trust, and credibility are the three elements that </w:t>
      </w:r>
      <w:r>
        <w:rPr>
          <w:rFonts w:ascii="Times New Roman" w:hAnsi="Times New Roman" w:cs="Times New Roman"/>
          <w:sz w:val="24"/>
          <w:szCs w:val="24"/>
        </w:rPr>
        <w:lastRenderedPageBreak/>
        <w:t>should matter in all the company's dealings to motivate the partners and clients to pay the stipulated commissions when deals are a succes</w:t>
      </w:r>
      <w:r>
        <w:rPr>
          <w:rFonts w:ascii="Times New Roman" w:hAnsi="Times New Roman" w:cs="Times New Roman"/>
          <w:sz w:val="24"/>
          <w:szCs w:val="24"/>
        </w:rPr>
        <w:t>s.</w:t>
      </w:r>
    </w:p>
    <w:p w14:paraId="2D71CC7D" w14:textId="77777777" w:rsidR="00C345FA" w:rsidRDefault="00C345FA" w:rsidP="00C345FA">
      <w:pPr>
        <w:spacing w:after="0" w:line="480" w:lineRule="auto"/>
        <w:ind w:firstLine="720"/>
        <w:contextualSpacing/>
        <w:rPr>
          <w:rFonts w:ascii="Times New Roman" w:hAnsi="Times New Roman" w:cs="Times New Roman"/>
          <w:sz w:val="24"/>
          <w:szCs w:val="24"/>
        </w:rPr>
      </w:pPr>
    </w:p>
    <w:p w14:paraId="552C07FD" w14:textId="483ED4AD" w:rsidR="00AC2A97" w:rsidRPr="00C345FA" w:rsidRDefault="00C90CA7" w:rsidP="00C345FA">
      <w:pPr>
        <w:spacing w:after="0" w:line="480" w:lineRule="auto"/>
        <w:contextualSpacing/>
        <w:rPr>
          <w:rFonts w:ascii="Times New Roman" w:hAnsi="Times New Roman" w:cs="Times New Roman"/>
          <w:sz w:val="24"/>
          <w:szCs w:val="24"/>
        </w:rPr>
      </w:pPr>
      <w:r w:rsidRPr="00AC2A97">
        <w:rPr>
          <w:rFonts w:ascii="Times New Roman" w:hAnsi="Times New Roman" w:cs="Times New Roman"/>
          <w:b/>
          <w:sz w:val="24"/>
          <w:szCs w:val="24"/>
        </w:rPr>
        <w:t xml:space="preserve">The </w:t>
      </w:r>
      <w:r w:rsidR="00AC4A85" w:rsidRPr="00AC2A97">
        <w:rPr>
          <w:rFonts w:ascii="Times New Roman" w:hAnsi="Times New Roman" w:cs="Times New Roman"/>
          <w:b/>
          <w:sz w:val="24"/>
          <w:szCs w:val="24"/>
        </w:rPr>
        <w:t>Connective Website</w:t>
      </w:r>
    </w:p>
    <w:p w14:paraId="153B5DAA" w14:textId="77777777" w:rsidR="00352994" w:rsidRPr="00AC2A97"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AC2A97">
        <w:rPr>
          <w:rFonts w:ascii="Times New Roman" w:hAnsi="Times New Roman" w:cs="Times New Roman"/>
          <w:sz w:val="24"/>
          <w:szCs w:val="24"/>
        </w:rPr>
        <w:t xml:space="preserve">Websites are the most critical communication tools for companies in this century because it eases the process of disseminating information and getting feedback from the target base. For the tool to be useful, it must have a </w:t>
      </w:r>
      <w:r w:rsidRPr="00AC2A97">
        <w:rPr>
          <w:rFonts w:ascii="Times New Roman" w:hAnsi="Times New Roman" w:cs="Times New Roman"/>
          <w:sz w:val="24"/>
          <w:szCs w:val="24"/>
        </w:rPr>
        <w:t>unique and easy to use. The target base should get attracted to the website through its appealing graphics and the transitions. These aspects are what generally draw people to sites.</w:t>
      </w:r>
    </w:p>
    <w:p w14:paraId="2184F3B0" w14:textId="77777777" w:rsidR="00352994" w:rsidRPr="00AC2A97"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AC2A97">
        <w:rPr>
          <w:rFonts w:ascii="Times New Roman" w:hAnsi="Times New Roman" w:cs="Times New Roman"/>
          <w:sz w:val="24"/>
          <w:szCs w:val="24"/>
        </w:rPr>
        <w:t>Websites have their own merits and merits, both of which may boost or lo</w:t>
      </w:r>
      <w:r w:rsidRPr="00AC2A97">
        <w:rPr>
          <w:rFonts w:ascii="Times New Roman" w:hAnsi="Times New Roman" w:cs="Times New Roman"/>
          <w:sz w:val="24"/>
          <w:szCs w:val="24"/>
        </w:rPr>
        <w:t>wer the legibility of a company’s brand. This indifference does not admonish the fact that it is the most critical communication tool for every company. A point to note is that websites are multipurpose and they can get used to present all information abou</w:t>
      </w:r>
      <w:r w:rsidRPr="00AC2A97">
        <w:rPr>
          <w:rFonts w:ascii="Times New Roman" w:hAnsi="Times New Roman" w:cs="Times New Roman"/>
          <w:sz w:val="24"/>
          <w:szCs w:val="24"/>
        </w:rPr>
        <w:t>t a company and ensure that its stakeholders understand it fully. If not, additional links can always get added as reference points. In this case, the connective website will have an effortless appeal and transition of colors (Kong, Unger, Baezconde-Garban</w:t>
      </w:r>
      <w:r w:rsidRPr="00AC2A97">
        <w:rPr>
          <w:rFonts w:ascii="Times New Roman" w:hAnsi="Times New Roman" w:cs="Times New Roman"/>
          <w:sz w:val="24"/>
          <w:szCs w:val="24"/>
        </w:rPr>
        <w:t>ati, &amp; Sussman, 2017). The upper part of the site is to cover a quarter of the whole page. The company’s name, logo, and mission will also appear on the upper part. A picture of the company or maybe its officials and connectors need to get placed as the ba</w:t>
      </w:r>
      <w:r w:rsidRPr="00AC2A97">
        <w:rPr>
          <w:rFonts w:ascii="Times New Roman" w:hAnsi="Times New Roman" w:cs="Times New Roman"/>
          <w:sz w:val="24"/>
          <w:szCs w:val="24"/>
        </w:rPr>
        <w:t>ckground of this part. Buildings; official connective buildings, can always get used as pictures. In the case of people, it gets advised for the people to appear smiling because it attracts people to the website. The photos can look in a transition of 30 s</w:t>
      </w:r>
      <w:r w:rsidRPr="00AC2A97">
        <w:rPr>
          <w:rFonts w:ascii="Times New Roman" w:hAnsi="Times New Roman" w:cs="Times New Roman"/>
          <w:sz w:val="24"/>
          <w:szCs w:val="24"/>
        </w:rPr>
        <w:t xml:space="preserve">econds. </w:t>
      </w:r>
    </w:p>
    <w:p w14:paraId="048571DF" w14:textId="77777777" w:rsidR="00AC2A97"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 xml:space="preserve">Below it can be a welcome note and a few points on the history of the company and its statistics about businesses it has connected. The portfolio of the company should appear on the </w:t>
      </w:r>
      <w:r w:rsidR="00352994" w:rsidRPr="00AC2A97">
        <w:rPr>
          <w:rFonts w:ascii="Times New Roman" w:hAnsi="Times New Roman" w:cs="Times New Roman"/>
          <w:sz w:val="24"/>
          <w:szCs w:val="24"/>
        </w:rPr>
        <w:lastRenderedPageBreak/>
        <w:t>right while the history of the company should appear on the left</w:t>
      </w:r>
      <w:r w:rsidRPr="00AC2A97">
        <w:rPr>
          <w:rFonts w:ascii="Times New Roman" w:hAnsi="Times New Roman" w:cs="Times New Roman"/>
          <w:sz w:val="24"/>
          <w:szCs w:val="24"/>
        </w:rPr>
        <w:t xml:space="preserve"> (Kong, Unger, Baezconde-Garbanati, &amp; Sussman, 2017)</w:t>
      </w:r>
      <w:r w:rsidR="00352994" w:rsidRPr="00AC2A97">
        <w:rPr>
          <w:rFonts w:ascii="Times New Roman" w:hAnsi="Times New Roman" w:cs="Times New Roman"/>
          <w:sz w:val="24"/>
          <w:szCs w:val="24"/>
        </w:rPr>
        <w:t>. This concept creates a balance on the appearance and makes the appeal attractive. Partners of the company should take a middle which is also a large part of the websites because they are the base in which the company settles. All of them need to get grouped according to the industries and sectors that they cover, for example, F10 HOTELS INVESTMENT BANKING is in the banking and finance sector. This content should appear as it does in the connective booklet with the only exceptions bei</w:t>
      </w:r>
      <w:r w:rsidR="00FE721A">
        <w:rPr>
          <w:rFonts w:ascii="Times New Roman" w:hAnsi="Times New Roman" w:cs="Times New Roman"/>
          <w:sz w:val="24"/>
          <w:szCs w:val="24"/>
        </w:rPr>
        <w:t xml:space="preserve">ng the contacts of the partner. </w:t>
      </w:r>
      <w:r w:rsidR="00352994" w:rsidRPr="00AC2A97">
        <w:rPr>
          <w:rFonts w:ascii="Times New Roman" w:hAnsi="Times New Roman" w:cs="Times New Roman"/>
          <w:sz w:val="24"/>
          <w:szCs w:val="24"/>
        </w:rPr>
        <w:t>Prospects can peruse the website and find a partner that suits their needs and then get a connector that will initiate and actualize the process. Only the contacts of the connectors are to appear on the site</w:t>
      </w:r>
      <w:r w:rsidRPr="00AC2A97">
        <w:rPr>
          <w:rFonts w:ascii="Times New Roman" w:hAnsi="Times New Roman" w:cs="Times New Roman"/>
          <w:sz w:val="24"/>
          <w:szCs w:val="24"/>
        </w:rPr>
        <w:t xml:space="preserve"> (Ghandour, 2015)</w:t>
      </w:r>
      <w:r w:rsidR="00352994" w:rsidRPr="00AC2A97">
        <w:rPr>
          <w:rFonts w:ascii="Times New Roman" w:hAnsi="Times New Roman" w:cs="Times New Roman"/>
          <w:sz w:val="24"/>
          <w:szCs w:val="24"/>
        </w:rPr>
        <w:t>. The business model then takes the traditional phase where the connector seals the business,</w:t>
      </w:r>
      <w:r w:rsidRPr="00AC2A97">
        <w:rPr>
          <w:rFonts w:ascii="Times New Roman" w:hAnsi="Times New Roman" w:cs="Times New Roman"/>
          <w:sz w:val="24"/>
          <w:szCs w:val="24"/>
        </w:rPr>
        <w:t xml:space="preserve"> and the customer pays offline. </w:t>
      </w:r>
    </w:p>
    <w:p w14:paraId="0E6E1DB4" w14:textId="77777777" w:rsidR="00AC2A97"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E721A">
        <w:rPr>
          <w:rFonts w:ascii="Times New Roman" w:hAnsi="Times New Roman" w:cs="Times New Roman"/>
          <w:sz w:val="24"/>
          <w:szCs w:val="24"/>
        </w:rPr>
        <w:t xml:space="preserve">Google is the best tool to gauge reviews because it ensures the credibility of all the sources. It </w:t>
      </w:r>
      <w:r w:rsidRPr="00FE721A">
        <w:rPr>
          <w:rFonts w:ascii="Times New Roman" w:hAnsi="Times New Roman" w:cs="Times New Roman"/>
          <w:sz w:val="24"/>
          <w:szCs w:val="24"/>
        </w:rPr>
        <w:t>prevents bias and mostly maintains the reputation of a company. Most of the reviews that come through google are authentic because the people reviewing met the Google standards and credibility test by inputting their credentials. The aspect of the reviewer</w:t>
      </w:r>
      <w:r w:rsidRPr="00FE721A">
        <w:rPr>
          <w:rFonts w:ascii="Times New Roman" w:hAnsi="Times New Roman" w:cs="Times New Roman"/>
          <w:sz w:val="24"/>
          <w:szCs w:val="24"/>
        </w:rPr>
        <w:t>s disclosing information covers the doubt that account getting used is fake or the reviewers have an ill motive to the brand. Feedback is necessary because the business owners or partners can know the needs of the customers and how they relate to their pro</w:t>
      </w:r>
      <w:r w:rsidRPr="00FE721A">
        <w:rPr>
          <w:rFonts w:ascii="Times New Roman" w:hAnsi="Times New Roman" w:cs="Times New Roman"/>
          <w:sz w:val="24"/>
          <w:szCs w:val="24"/>
        </w:rPr>
        <w:t xml:space="preserve">ducts or customers. This aspect motivates innovation of customer-oriented products and services and offers a way in which a company connects directly to the customers. The feedback and review option should get placed at the right bottom of the webpage and </w:t>
      </w:r>
      <w:r w:rsidRPr="00FE721A">
        <w:rPr>
          <w:rFonts w:ascii="Times New Roman" w:hAnsi="Times New Roman" w:cs="Times New Roman"/>
          <w:sz w:val="24"/>
          <w:szCs w:val="24"/>
        </w:rPr>
        <w:t>written in visible colors</w:t>
      </w:r>
      <w:r>
        <w:rPr>
          <w:rFonts w:ascii="Times New Roman" w:hAnsi="Times New Roman" w:cs="Times New Roman"/>
          <w:sz w:val="24"/>
          <w:szCs w:val="24"/>
        </w:rPr>
        <w:t xml:space="preserve"> </w:t>
      </w:r>
      <w:r w:rsidRPr="00FE721A">
        <w:rPr>
          <w:rFonts w:ascii="Times New Roman" w:hAnsi="Times New Roman" w:cs="Times New Roman"/>
          <w:sz w:val="24"/>
          <w:szCs w:val="24"/>
        </w:rPr>
        <w:t xml:space="preserve">(Ghandour, 2015).. Customers may reply or inquire on the site, or they may opt to communicate directly via email or telephone through the provided contacts. This way creates an atmosphere that makes the customer know he or she is in </w:t>
      </w:r>
      <w:r w:rsidRPr="00FE721A">
        <w:rPr>
          <w:rFonts w:ascii="Times New Roman" w:hAnsi="Times New Roman" w:cs="Times New Roman"/>
          <w:sz w:val="24"/>
          <w:szCs w:val="24"/>
        </w:rPr>
        <w:lastRenderedPageBreak/>
        <w:t>charge.  Redirections a</w:t>
      </w:r>
      <w:r w:rsidRPr="00FE721A">
        <w:rPr>
          <w:rFonts w:ascii="Times New Roman" w:hAnsi="Times New Roman" w:cs="Times New Roman"/>
          <w:sz w:val="24"/>
          <w:szCs w:val="24"/>
        </w:rPr>
        <w:t>re a turn-off for customers, and they should get avoided at all costs. Everything; query and feedback, should get done on the website and the response needs to get quick to motivate the customer to maintain the relationship with the business entity.</w:t>
      </w:r>
    </w:p>
    <w:p w14:paraId="151D4AB5" w14:textId="3398E73F" w:rsidR="00041C81"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t>Compa</w:t>
      </w:r>
      <w:r>
        <w:rPr>
          <w:rFonts w:ascii="Times New Roman" w:hAnsi="Times New Roman" w:cs="Times New Roman"/>
          <w:sz w:val="24"/>
          <w:szCs w:val="24"/>
        </w:rPr>
        <w:t xml:space="preserve">ratively, Google is superior to Yelp when it comes to reviewing a company since it will give Connective a platform to connect with the connectors. The review tool that Google uses is powerful, and it will give the company an individualized approach in its </w:t>
      </w:r>
      <w:r>
        <w:rPr>
          <w:rFonts w:ascii="Times New Roman" w:hAnsi="Times New Roman" w:cs="Times New Roman"/>
          <w:sz w:val="24"/>
          <w:szCs w:val="24"/>
        </w:rPr>
        <w:t>strategic marketing plans. Reviews are mandatory in Google as opposed to Yelp that has perceptions that reviews are only inevitable when they have five stars. Besides, the company can effectively use Search Engine Optimization (SEO) capabilities that Googl</w:t>
      </w:r>
      <w:r>
        <w:rPr>
          <w:rFonts w:ascii="Times New Roman" w:hAnsi="Times New Roman" w:cs="Times New Roman"/>
          <w:sz w:val="24"/>
          <w:szCs w:val="24"/>
        </w:rPr>
        <w:t>e offers to gauge their customers' satisfaction. Unlike Yelp, Google is review-oriented and will strive to connect the company with its potential customers. Customer satisfaction together reviews made on the site helps the company to determine its SEO rati</w:t>
      </w:r>
      <w:r>
        <w:rPr>
          <w:rFonts w:ascii="Times New Roman" w:hAnsi="Times New Roman" w:cs="Times New Roman"/>
          <w:sz w:val="24"/>
          <w:szCs w:val="24"/>
        </w:rPr>
        <w:t xml:space="preserve">ngs. </w:t>
      </w:r>
      <w:r w:rsidR="00473EC7">
        <w:rPr>
          <w:rFonts w:ascii="Times New Roman" w:hAnsi="Times New Roman" w:cs="Times New Roman"/>
          <w:sz w:val="24"/>
          <w:szCs w:val="24"/>
        </w:rPr>
        <w:t>Besides, Google has a powerful review tool that prevents redundant reviews. Yelp is not IP-sensitive, and a single account can be used to make multiple reviews on the single website. In this regard, the platform is not a credible platform to determine customer satisfaction since fake customer reviews characterize it.</w:t>
      </w:r>
    </w:p>
    <w:p w14:paraId="00688BA7" w14:textId="186D39F3" w:rsidR="00473EC7"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t>Arguably, Y</w:t>
      </w:r>
      <w:r w:rsidR="008013F9">
        <w:rPr>
          <w:rFonts w:ascii="Times New Roman" w:hAnsi="Times New Roman" w:cs="Times New Roman"/>
          <w:sz w:val="24"/>
          <w:szCs w:val="24"/>
        </w:rPr>
        <w:t>elp has trust issues, and Google gets the edge here, and since the company is customer sensitive, it would not want a situation where a connector gets negative feedbacks about partners since they will run away. In this regard, accurate reviews ought to be given to enable Connective to connect the connectors to suitable partners.</w:t>
      </w:r>
      <w:r w:rsidR="00BF24B5">
        <w:rPr>
          <w:rFonts w:ascii="Times New Roman" w:hAnsi="Times New Roman" w:cs="Times New Roman"/>
          <w:sz w:val="24"/>
          <w:szCs w:val="24"/>
        </w:rPr>
        <w:t xml:space="preserve"> A good review framework should promote the credibility of the information provided </w:t>
      </w:r>
      <w:r w:rsidR="00704D72">
        <w:rPr>
          <w:rFonts w:ascii="Times New Roman" w:hAnsi="Times New Roman" w:cs="Times New Roman"/>
          <w:sz w:val="24"/>
          <w:szCs w:val="24"/>
        </w:rPr>
        <w:t>(Krishnamoorthy &amp; G</w:t>
      </w:r>
      <w:r w:rsidR="00500097">
        <w:rPr>
          <w:rFonts w:ascii="Times New Roman" w:hAnsi="Times New Roman" w:cs="Times New Roman"/>
          <w:sz w:val="24"/>
          <w:szCs w:val="24"/>
        </w:rPr>
        <w:t>utierrez, 2014</w:t>
      </w:r>
      <w:r w:rsidR="00704D72">
        <w:rPr>
          <w:rFonts w:ascii="Times New Roman" w:hAnsi="Times New Roman" w:cs="Times New Roman"/>
          <w:sz w:val="24"/>
          <w:szCs w:val="24"/>
        </w:rPr>
        <w:t>).</w:t>
      </w:r>
      <w:r w:rsidR="008013F9">
        <w:rPr>
          <w:rFonts w:ascii="Times New Roman" w:hAnsi="Times New Roman" w:cs="Times New Roman"/>
          <w:sz w:val="24"/>
          <w:szCs w:val="24"/>
        </w:rPr>
        <w:t xml:space="preserve"> Connective should opt for beating Yelp's filter to get more positive reviews. The company will offer the customers to use their preferred platform instead of relying on Yelp. Therefore, the company's filtering system should be able to filter out new reviews. The website will locate the </w:t>
      </w:r>
      <w:r w:rsidR="008013F9">
        <w:rPr>
          <w:rFonts w:ascii="Times New Roman" w:hAnsi="Times New Roman" w:cs="Times New Roman"/>
          <w:sz w:val="24"/>
          <w:szCs w:val="24"/>
        </w:rPr>
        <w:lastRenderedPageBreak/>
        <w:t>various review platforms such as Facebook, Yelp, and Google at strategic points to act as reminders to the customers of its listings. The company is of the idea that customers sho</w:t>
      </w:r>
      <w:r w:rsidR="00BF24B5">
        <w:rPr>
          <w:rFonts w:ascii="Times New Roman" w:hAnsi="Times New Roman" w:cs="Times New Roman"/>
          <w:sz w:val="24"/>
          <w:szCs w:val="24"/>
        </w:rPr>
        <w:t xml:space="preserve">uld be asked to connect their profiles with their social media accounts such as LinkedIn and Facebook to enable the review team to verify credible reviews. </w:t>
      </w:r>
    </w:p>
    <w:p w14:paraId="066DA99B" w14:textId="746BBA92" w:rsidR="00BF24B5"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t>The commissions are made 25</w:t>
      </w:r>
      <w:r w:rsidRPr="00BF24B5">
        <w:rPr>
          <w:rFonts w:ascii="Times New Roman" w:hAnsi="Times New Roman" w:cs="Times New Roman"/>
          <w:sz w:val="24"/>
          <w:szCs w:val="24"/>
          <w:vertAlign w:val="superscript"/>
        </w:rPr>
        <w:t>th</w:t>
      </w:r>
      <w:r>
        <w:rPr>
          <w:rFonts w:ascii="Times New Roman" w:hAnsi="Times New Roman" w:cs="Times New Roman"/>
          <w:sz w:val="24"/>
          <w:szCs w:val="24"/>
        </w:rPr>
        <w:t xml:space="preserve"> of each month, </w:t>
      </w:r>
      <w:r w:rsidR="00704D72">
        <w:rPr>
          <w:rFonts w:ascii="Times New Roman" w:hAnsi="Times New Roman" w:cs="Times New Roman"/>
          <w:sz w:val="24"/>
          <w:szCs w:val="24"/>
        </w:rPr>
        <w:t>and Paypal is a smart choice that Connective can to avoid payment problems. Paypal will enable the partners and the connectors and partners to make transactions efficiently without the use of credit cards. Paypal accounts are connected directly with the users' bank accounts, and the strong security infrastructure prevents fraudulent activities</w:t>
      </w:r>
      <w:r w:rsidR="00500097">
        <w:rPr>
          <w:rFonts w:ascii="Times New Roman" w:hAnsi="Times New Roman" w:cs="Times New Roman"/>
          <w:sz w:val="24"/>
          <w:szCs w:val="24"/>
        </w:rPr>
        <w:t>. Besides, it's a fast method of receiving payment, and the clients do not have to avail themselves to the bank premises. Customer satisfaction is enhanced since they are protected and they can have chargebacks when faced with fraud. The website will be able also to use the review made on certain clients to determine their suitability for the Connective network. Clients that are unable to make their payments to Connective are weeded out and their commissions withheld.</w:t>
      </w:r>
    </w:p>
    <w:p w14:paraId="0B772576" w14:textId="075C21DD" w:rsidR="00B46653" w:rsidRDefault="00C90CA7" w:rsidP="00AC2A97">
      <w:pPr>
        <w:spacing w:after="0" w:line="480" w:lineRule="auto"/>
        <w:rPr>
          <w:rFonts w:ascii="Times New Roman" w:hAnsi="Times New Roman" w:cs="Times New Roman"/>
          <w:b/>
          <w:sz w:val="24"/>
          <w:szCs w:val="24"/>
        </w:rPr>
      </w:pPr>
      <w:r w:rsidRPr="00B46653">
        <w:rPr>
          <w:rFonts w:ascii="Times New Roman" w:hAnsi="Times New Roman" w:cs="Times New Roman"/>
          <w:b/>
          <w:sz w:val="24"/>
          <w:szCs w:val="24"/>
        </w:rPr>
        <w:t>Summary</w:t>
      </w:r>
    </w:p>
    <w:p w14:paraId="242A0580" w14:textId="2DCA30B3" w:rsidR="00B46653" w:rsidRPr="00B46653" w:rsidRDefault="00C90CA7" w:rsidP="00AC2A97">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Connective is a br</w:t>
      </w:r>
      <w:r>
        <w:rPr>
          <w:rFonts w:ascii="Times New Roman" w:hAnsi="Times New Roman" w:cs="Times New Roman"/>
          <w:sz w:val="24"/>
          <w:szCs w:val="24"/>
        </w:rPr>
        <w:t xml:space="preserve">okerage firm that is operating a highly-competitive environment and its prime objective to ensure high standards of </w:t>
      </w:r>
      <w:r w:rsidR="008140BB">
        <w:rPr>
          <w:rFonts w:ascii="Times New Roman" w:hAnsi="Times New Roman" w:cs="Times New Roman"/>
          <w:sz w:val="24"/>
          <w:szCs w:val="24"/>
        </w:rPr>
        <w:t xml:space="preserve">professionalism while dealing with the brokers. Competition is fair since the brokers get their fair share of the total value upon closure of the deal. Suppliers are also vital in the brokerage network since they provide various good and services to the clients. Consumers dictate the operation of brokers and brokerage firms in the system since they are products that ought to be sold. Regulatory compliance is inevitable to ‘prevent consumers from switching from one brokerage firm to another. Connective's rapid growth can be attributed to a rigorous vetting process that ensures that they choose the right </w:t>
      </w:r>
      <w:r w:rsidR="008140BB">
        <w:rPr>
          <w:rFonts w:ascii="Times New Roman" w:hAnsi="Times New Roman" w:cs="Times New Roman"/>
          <w:sz w:val="24"/>
          <w:szCs w:val="24"/>
        </w:rPr>
        <w:lastRenderedPageBreak/>
        <w:t>partners. Besides, referral fees are charged on any recommenda</w:t>
      </w:r>
      <w:r w:rsidR="006E1F93">
        <w:rPr>
          <w:rFonts w:ascii="Times New Roman" w:hAnsi="Times New Roman" w:cs="Times New Roman"/>
          <w:sz w:val="24"/>
          <w:szCs w:val="24"/>
        </w:rPr>
        <w:t>tion that the company makes for any connector to the partners. The company's website is instrumental in the operability of the company since it can engage effectively with its clients. In this regard, a review system is crucial and depending on the inefficacies that Yelp presents, the company has its framework that gives the clients to privilege of getting comprehensive updates of the same from the website.</w:t>
      </w:r>
      <w:r w:rsidR="007928F1">
        <w:rPr>
          <w:rFonts w:ascii="Times New Roman" w:hAnsi="Times New Roman" w:cs="Times New Roman"/>
          <w:sz w:val="24"/>
          <w:szCs w:val="24"/>
        </w:rPr>
        <w:t xml:space="preserve"> Lastly, the commissions are paid out monthly, and due to the challenges of making payments, the company should opt for smart choices such as Paypal.  </w:t>
      </w:r>
    </w:p>
    <w:p w14:paraId="63E16155" w14:textId="77777777" w:rsidR="00500097" w:rsidRDefault="00500097" w:rsidP="00AC2A97">
      <w:pPr>
        <w:spacing w:after="0" w:line="480" w:lineRule="auto"/>
        <w:rPr>
          <w:rFonts w:ascii="Times New Roman" w:hAnsi="Times New Roman" w:cs="Times New Roman"/>
          <w:sz w:val="24"/>
          <w:szCs w:val="24"/>
        </w:rPr>
      </w:pPr>
    </w:p>
    <w:p w14:paraId="585FE21A" w14:textId="77777777" w:rsidR="00500097" w:rsidRDefault="00500097" w:rsidP="00AC2A97">
      <w:pPr>
        <w:spacing w:after="0" w:line="480" w:lineRule="auto"/>
        <w:rPr>
          <w:rFonts w:ascii="Times New Roman" w:hAnsi="Times New Roman" w:cs="Times New Roman"/>
          <w:sz w:val="24"/>
          <w:szCs w:val="24"/>
        </w:rPr>
      </w:pPr>
    </w:p>
    <w:p w14:paraId="7171F2AF" w14:textId="77777777" w:rsidR="00500097" w:rsidRDefault="00500097" w:rsidP="00AC2A97">
      <w:pPr>
        <w:spacing w:after="0" w:line="480" w:lineRule="auto"/>
        <w:rPr>
          <w:rFonts w:ascii="Times New Roman" w:hAnsi="Times New Roman" w:cs="Times New Roman"/>
          <w:sz w:val="24"/>
          <w:szCs w:val="24"/>
        </w:rPr>
      </w:pPr>
    </w:p>
    <w:p w14:paraId="3B780B5A" w14:textId="77777777" w:rsidR="00500097" w:rsidRDefault="00500097" w:rsidP="00AC2A97">
      <w:pPr>
        <w:spacing w:after="0" w:line="480" w:lineRule="auto"/>
        <w:rPr>
          <w:rFonts w:ascii="Times New Roman" w:hAnsi="Times New Roman" w:cs="Times New Roman"/>
          <w:sz w:val="24"/>
          <w:szCs w:val="24"/>
        </w:rPr>
      </w:pPr>
    </w:p>
    <w:p w14:paraId="07584534" w14:textId="77777777" w:rsidR="00500097" w:rsidRDefault="00500097" w:rsidP="00AC2A97">
      <w:pPr>
        <w:spacing w:after="0" w:line="480" w:lineRule="auto"/>
        <w:rPr>
          <w:rFonts w:ascii="Times New Roman" w:hAnsi="Times New Roman" w:cs="Times New Roman"/>
          <w:sz w:val="24"/>
          <w:szCs w:val="24"/>
        </w:rPr>
      </w:pPr>
    </w:p>
    <w:p w14:paraId="606396A2" w14:textId="77777777" w:rsidR="00500097" w:rsidRDefault="00500097" w:rsidP="00AC2A97">
      <w:pPr>
        <w:spacing w:after="0" w:line="480" w:lineRule="auto"/>
        <w:rPr>
          <w:rFonts w:ascii="Times New Roman" w:hAnsi="Times New Roman" w:cs="Times New Roman"/>
          <w:sz w:val="24"/>
          <w:szCs w:val="24"/>
        </w:rPr>
      </w:pPr>
    </w:p>
    <w:p w14:paraId="6796AE46" w14:textId="77777777" w:rsidR="00500097" w:rsidRDefault="00500097" w:rsidP="00AC2A97">
      <w:pPr>
        <w:spacing w:after="0" w:line="480" w:lineRule="auto"/>
        <w:rPr>
          <w:rFonts w:ascii="Times New Roman" w:hAnsi="Times New Roman" w:cs="Times New Roman"/>
          <w:sz w:val="24"/>
          <w:szCs w:val="24"/>
        </w:rPr>
      </w:pPr>
    </w:p>
    <w:p w14:paraId="294977CF" w14:textId="77777777" w:rsidR="00500097" w:rsidRDefault="00500097" w:rsidP="00AC2A97">
      <w:pPr>
        <w:spacing w:after="0" w:line="480" w:lineRule="auto"/>
        <w:rPr>
          <w:rFonts w:ascii="Times New Roman" w:hAnsi="Times New Roman" w:cs="Times New Roman"/>
          <w:sz w:val="24"/>
          <w:szCs w:val="24"/>
        </w:rPr>
      </w:pPr>
    </w:p>
    <w:p w14:paraId="603A31E4" w14:textId="0BEC398D" w:rsidR="00473EC7"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3540B956" w14:textId="77777777" w:rsidR="003B3575" w:rsidRDefault="003B3575" w:rsidP="00AC2A97">
      <w:pPr>
        <w:spacing w:after="0" w:line="480" w:lineRule="auto"/>
        <w:jc w:val="center"/>
        <w:rPr>
          <w:rFonts w:ascii="Times New Roman" w:hAnsi="Times New Roman" w:cs="Times New Roman"/>
          <w:sz w:val="24"/>
          <w:szCs w:val="24"/>
        </w:rPr>
      </w:pPr>
    </w:p>
    <w:p w14:paraId="0F12E413" w14:textId="77777777" w:rsidR="003B3575" w:rsidRDefault="003B3575" w:rsidP="00AC2A97">
      <w:pPr>
        <w:spacing w:after="0" w:line="480" w:lineRule="auto"/>
        <w:jc w:val="center"/>
        <w:rPr>
          <w:rFonts w:ascii="Times New Roman" w:hAnsi="Times New Roman" w:cs="Times New Roman"/>
          <w:sz w:val="24"/>
          <w:szCs w:val="24"/>
        </w:rPr>
      </w:pPr>
    </w:p>
    <w:p w14:paraId="62C4597C" w14:textId="77777777" w:rsidR="003B3575" w:rsidRDefault="003B3575" w:rsidP="00AC2A97">
      <w:pPr>
        <w:spacing w:after="0" w:line="480" w:lineRule="auto"/>
        <w:jc w:val="center"/>
        <w:rPr>
          <w:rFonts w:ascii="Times New Roman" w:hAnsi="Times New Roman" w:cs="Times New Roman"/>
          <w:sz w:val="24"/>
          <w:szCs w:val="24"/>
        </w:rPr>
      </w:pPr>
    </w:p>
    <w:p w14:paraId="21A9C6CF" w14:textId="77777777" w:rsidR="003B3575" w:rsidRDefault="003B3575" w:rsidP="00AC2A97">
      <w:pPr>
        <w:spacing w:after="0" w:line="480" w:lineRule="auto"/>
        <w:jc w:val="center"/>
        <w:rPr>
          <w:rFonts w:ascii="Times New Roman" w:hAnsi="Times New Roman" w:cs="Times New Roman"/>
          <w:sz w:val="24"/>
          <w:szCs w:val="24"/>
        </w:rPr>
      </w:pPr>
    </w:p>
    <w:p w14:paraId="093CC819" w14:textId="77777777" w:rsidR="003B3575" w:rsidRDefault="003B3575" w:rsidP="00AC2A97">
      <w:pPr>
        <w:spacing w:after="0" w:line="480" w:lineRule="auto"/>
        <w:jc w:val="center"/>
        <w:rPr>
          <w:rFonts w:ascii="Times New Roman" w:hAnsi="Times New Roman" w:cs="Times New Roman"/>
          <w:sz w:val="24"/>
          <w:szCs w:val="24"/>
        </w:rPr>
      </w:pPr>
    </w:p>
    <w:p w14:paraId="7BD512D6" w14:textId="77777777" w:rsidR="003B3575" w:rsidRDefault="003B3575" w:rsidP="00AC2A97">
      <w:pPr>
        <w:spacing w:after="0" w:line="480" w:lineRule="auto"/>
        <w:jc w:val="center"/>
        <w:rPr>
          <w:rFonts w:ascii="Times New Roman" w:hAnsi="Times New Roman" w:cs="Times New Roman"/>
          <w:sz w:val="24"/>
          <w:szCs w:val="24"/>
        </w:rPr>
      </w:pPr>
    </w:p>
    <w:p w14:paraId="38409EF1" w14:textId="77777777" w:rsidR="003B3575" w:rsidRDefault="003B3575" w:rsidP="00AC2A97">
      <w:pPr>
        <w:spacing w:after="0" w:line="480" w:lineRule="auto"/>
        <w:jc w:val="center"/>
        <w:rPr>
          <w:rFonts w:ascii="Times New Roman" w:hAnsi="Times New Roman" w:cs="Times New Roman"/>
          <w:sz w:val="24"/>
          <w:szCs w:val="24"/>
        </w:rPr>
      </w:pPr>
    </w:p>
    <w:p w14:paraId="317643E1" w14:textId="77777777" w:rsidR="00352994" w:rsidRDefault="00C90CA7" w:rsidP="00AC2A97">
      <w:pPr>
        <w:spacing w:after="0" w:line="480" w:lineRule="auto"/>
        <w:jc w:val="center"/>
        <w:rPr>
          <w:rFonts w:ascii="Times New Roman" w:hAnsi="Times New Roman" w:cs="Times New Roman"/>
          <w:sz w:val="24"/>
          <w:szCs w:val="24"/>
        </w:rPr>
      </w:pPr>
      <w:bookmarkStart w:id="0" w:name="_GoBack"/>
      <w:bookmarkEnd w:id="0"/>
      <w:r w:rsidRPr="00AC2A97">
        <w:rPr>
          <w:rFonts w:ascii="Times New Roman" w:hAnsi="Times New Roman" w:cs="Times New Roman"/>
          <w:sz w:val="24"/>
          <w:szCs w:val="24"/>
        </w:rPr>
        <w:lastRenderedPageBreak/>
        <w:t>References</w:t>
      </w:r>
    </w:p>
    <w:p w14:paraId="7F49A4BD" w14:textId="77777777" w:rsidR="006A20B9" w:rsidRPr="005800D2" w:rsidRDefault="00C90CA7" w:rsidP="006A20B9">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Bouranta, N., &amp; Psomas, E. (2017). A comparative analysi</w:t>
      </w:r>
      <w:r>
        <w:rPr>
          <w:rFonts w:ascii="Times New Roman" w:hAnsi="Times New Roman" w:cs="Times New Roman"/>
          <w:sz w:val="24"/>
          <w:szCs w:val="24"/>
        </w:rPr>
        <w:t>s of competitive priorities and</w:t>
      </w:r>
      <w:r>
        <w:rPr>
          <w:rFonts w:ascii="Times New Roman" w:hAnsi="Times New Roman" w:cs="Times New Roman"/>
          <w:sz w:val="24"/>
          <w:szCs w:val="24"/>
        </w:rPr>
        <w:tab/>
      </w:r>
      <w:r w:rsidRPr="005800D2">
        <w:rPr>
          <w:rFonts w:ascii="Times New Roman" w:hAnsi="Times New Roman" w:cs="Times New Roman"/>
          <w:sz w:val="24"/>
          <w:szCs w:val="24"/>
        </w:rPr>
        <w:t xml:space="preserve">business performance between manufacturing and service </w:t>
      </w:r>
      <w:r>
        <w:rPr>
          <w:rFonts w:ascii="Times New Roman" w:hAnsi="Times New Roman" w:cs="Times New Roman"/>
          <w:sz w:val="24"/>
          <w:szCs w:val="24"/>
        </w:rPr>
        <w:t>firms. Internation</w:t>
      </w:r>
      <w:r>
        <w:rPr>
          <w:rFonts w:ascii="Times New Roman" w:hAnsi="Times New Roman" w:cs="Times New Roman"/>
          <w:sz w:val="24"/>
          <w:szCs w:val="24"/>
        </w:rPr>
        <w:t>al Journal of</w:t>
      </w:r>
      <w:r>
        <w:rPr>
          <w:rFonts w:ascii="Times New Roman" w:hAnsi="Times New Roman" w:cs="Times New Roman"/>
          <w:sz w:val="24"/>
          <w:szCs w:val="24"/>
        </w:rPr>
        <w:tab/>
      </w:r>
      <w:r w:rsidRPr="005800D2">
        <w:rPr>
          <w:rFonts w:ascii="Times New Roman" w:hAnsi="Times New Roman" w:cs="Times New Roman"/>
          <w:sz w:val="24"/>
          <w:szCs w:val="24"/>
        </w:rPr>
        <w:t>Productivity and Performance Management, 66(7), 914-931.</w:t>
      </w:r>
    </w:p>
    <w:p w14:paraId="212E9E74" w14:textId="487D5468" w:rsidR="006A20B9" w:rsidRPr="00AC2A97" w:rsidRDefault="00C90CA7" w:rsidP="006A20B9">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Fleisher, C. S., &amp; Bensoussan, B. E. (2015). Business and competitive analysis</w:t>
      </w:r>
      <w:r>
        <w:rPr>
          <w:rFonts w:ascii="Times New Roman" w:hAnsi="Times New Roman" w:cs="Times New Roman"/>
          <w:sz w:val="24"/>
          <w:szCs w:val="24"/>
        </w:rPr>
        <w:t>: effective</w:t>
      </w:r>
      <w:r>
        <w:rPr>
          <w:rFonts w:ascii="Times New Roman" w:hAnsi="Times New Roman" w:cs="Times New Roman"/>
          <w:sz w:val="24"/>
          <w:szCs w:val="24"/>
        </w:rPr>
        <w:tab/>
      </w:r>
      <w:r w:rsidRPr="005800D2">
        <w:rPr>
          <w:rFonts w:ascii="Times New Roman" w:hAnsi="Times New Roman" w:cs="Times New Roman"/>
          <w:sz w:val="24"/>
          <w:szCs w:val="24"/>
        </w:rPr>
        <w:t xml:space="preserve">application of new and classic methods. FT Press. </w:t>
      </w:r>
    </w:p>
    <w:p w14:paraId="2116DF23" w14:textId="77777777" w:rsidR="00352994" w:rsidRDefault="00C90CA7" w:rsidP="00AC2A97">
      <w:pPr>
        <w:spacing w:after="0" w:line="480" w:lineRule="auto"/>
        <w:rPr>
          <w:rFonts w:ascii="Times New Roman" w:hAnsi="Times New Roman" w:cs="Times New Roman"/>
          <w:sz w:val="24"/>
          <w:szCs w:val="24"/>
        </w:rPr>
      </w:pPr>
      <w:r w:rsidRPr="00AC2A97">
        <w:rPr>
          <w:rFonts w:ascii="Times New Roman" w:hAnsi="Times New Roman" w:cs="Times New Roman"/>
          <w:sz w:val="24"/>
          <w:szCs w:val="24"/>
        </w:rPr>
        <w:t>Ghandour, A. (2015). Ecommerce website value</w:t>
      </w:r>
      <w:r w:rsidRPr="00AC2A97">
        <w:rPr>
          <w:rFonts w:ascii="Times New Roman" w:hAnsi="Times New Roman" w:cs="Times New Roman"/>
          <w:sz w:val="24"/>
          <w:szCs w:val="24"/>
        </w:rPr>
        <w:t xml:space="preserve"> model for SMEs. " International Journal of </w:t>
      </w:r>
      <w:r w:rsidR="00AC2A97">
        <w:rPr>
          <w:rFonts w:ascii="Times New Roman" w:hAnsi="Times New Roman" w:cs="Times New Roman"/>
          <w:sz w:val="24"/>
          <w:szCs w:val="24"/>
        </w:rPr>
        <w:tab/>
      </w:r>
      <w:r w:rsidRPr="00AC2A97">
        <w:rPr>
          <w:rFonts w:ascii="Times New Roman" w:hAnsi="Times New Roman" w:cs="Times New Roman"/>
          <w:sz w:val="24"/>
          <w:szCs w:val="24"/>
        </w:rPr>
        <w:t>Electronic Commerce Studies", 6(2), 203-222.</w:t>
      </w:r>
    </w:p>
    <w:p w14:paraId="0B1BFDAA" w14:textId="14BBE7F4" w:rsidR="006A20B9" w:rsidRPr="00AC2A97" w:rsidRDefault="00C90CA7" w:rsidP="00AC2A97">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Jayant, A., Giri, V., Singh, P. K., &amp; Luthra, S. (2018). A state-of th</w:t>
      </w:r>
      <w:r>
        <w:rPr>
          <w:rFonts w:ascii="Times New Roman" w:hAnsi="Times New Roman" w:cs="Times New Roman"/>
          <w:sz w:val="24"/>
          <w:szCs w:val="24"/>
        </w:rPr>
        <w:t>e-art literature survey of grey</w:t>
      </w:r>
      <w:r>
        <w:rPr>
          <w:rFonts w:ascii="Times New Roman" w:hAnsi="Times New Roman" w:cs="Times New Roman"/>
          <w:sz w:val="24"/>
          <w:szCs w:val="24"/>
        </w:rPr>
        <w:tab/>
      </w:r>
      <w:r w:rsidRPr="005800D2">
        <w:rPr>
          <w:rFonts w:ascii="Times New Roman" w:hAnsi="Times New Roman" w:cs="Times New Roman"/>
          <w:sz w:val="24"/>
          <w:szCs w:val="24"/>
        </w:rPr>
        <w:t>relational analysis applications in competitive busi</w:t>
      </w:r>
      <w:r>
        <w:rPr>
          <w:rFonts w:ascii="Times New Roman" w:hAnsi="Times New Roman" w:cs="Times New Roman"/>
          <w:sz w:val="24"/>
          <w:szCs w:val="24"/>
        </w:rPr>
        <w:t>ness environ</w:t>
      </w:r>
      <w:r>
        <w:rPr>
          <w:rFonts w:ascii="Times New Roman" w:hAnsi="Times New Roman" w:cs="Times New Roman"/>
          <w:sz w:val="24"/>
          <w:szCs w:val="24"/>
        </w:rPr>
        <w:t>ment. International</w:t>
      </w:r>
      <w:r>
        <w:rPr>
          <w:rFonts w:ascii="Times New Roman" w:hAnsi="Times New Roman" w:cs="Times New Roman"/>
          <w:sz w:val="24"/>
          <w:szCs w:val="24"/>
        </w:rPr>
        <w:tab/>
        <w:t>Journal</w:t>
      </w:r>
      <w:r>
        <w:rPr>
          <w:rFonts w:ascii="Times New Roman" w:hAnsi="Times New Roman" w:cs="Times New Roman"/>
          <w:sz w:val="24"/>
          <w:szCs w:val="24"/>
        </w:rPr>
        <w:tab/>
      </w:r>
      <w:r w:rsidRPr="005800D2">
        <w:rPr>
          <w:rFonts w:ascii="Times New Roman" w:hAnsi="Times New Roman" w:cs="Times New Roman"/>
          <w:sz w:val="24"/>
          <w:szCs w:val="24"/>
        </w:rPr>
        <w:t>of Industrial and Systems Engineering, 30(4), 425-448.</w:t>
      </w:r>
    </w:p>
    <w:p w14:paraId="057B17BD" w14:textId="77777777" w:rsidR="00352994" w:rsidRDefault="00C90CA7" w:rsidP="00AC2A97">
      <w:pPr>
        <w:spacing w:after="0" w:line="480" w:lineRule="auto"/>
        <w:rPr>
          <w:rFonts w:ascii="Times New Roman" w:hAnsi="Times New Roman" w:cs="Times New Roman"/>
          <w:sz w:val="24"/>
          <w:szCs w:val="24"/>
        </w:rPr>
      </w:pPr>
      <w:r w:rsidRPr="00AC2A97">
        <w:rPr>
          <w:rFonts w:ascii="Times New Roman" w:hAnsi="Times New Roman" w:cs="Times New Roman"/>
          <w:sz w:val="24"/>
          <w:szCs w:val="24"/>
        </w:rPr>
        <w:t xml:space="preserve">Kong, G., Unger, J., Baezconde-Garbanati, L., &amp; Sussman, S. (2017). The associations between </w:t>
      </w:r>
      <w:r w:rsidR="00AC2A97">
        <w:rPr>
          <w:rFonts w:ascii="Times New Roman" w:hAnsi="Times New Roman" w:cs="Times New Roman"/>
          <w:sz w:val="24"/>
          <w:szCs w:val="24"/>
        </w:rPr>
        <w:tab/>
      </w:r>
      <w:r w:rsidRPr="00AC2A97">
        <w:rPr>
          <w:rFonts w:ascii="Times New Roman" w:hAnsi="Times New Roman" w:cs="Times New Roman"/>
          <w:sz w:val="24"/>
          <w:szCs w:val="24"/>
        </w:rPr>
        <w:t>yelp online reviews and vape shops closing or remaining open one year later. To</w:t>
      </w:r>
      <w:r w:rsidRPr="00AC2A97">
        <w:rPr>
          <w:rFonts w:ascii="Times New Roman" w:hAnsi="Times New Roman" w:cs="Times New Roman"/>
          <w:sz w:val="24"/>
          <w:szCs w:val="24"/>
        </w:rPr>
        <w:t xml:space="preserve">bacco </w:t>
      </w:r>
      <w:r w:rsidR="00AC2A97">
        <w:rPr>
          <w:rFonts w:ascii="Times New Roman" w:hAnsi="Times New Roman" w:cs="Times New Roman"/>
          <w:sz w:val="24"/>
          <w:szCs w:val="24"/>
        </w:rPr>
        <w:tab/>
      </w:r>
      <w:r w:rsidRPr="00AC2A97">
        <w:rPr>
          <w:rFonts w:ascii="Times New Roman" w:hAnsi="Times New Roman" w:cs="Times New Roman"/>
          <w:sz w:val="24"/>
          <w:szCs w:val="24"/>
        </w:rPr>
        <w:t>prevention &amp; cessation, 2(Suppl).</w:t>
      </w:r>
    </w:p>
    <w:p w14:paraId="028610AD" w14:textId="5CBE193F" w:rsidR="00500097"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Krishnamoorthy, M. S. &amp; Gutierrez. (2014). Analysis of Yelp reviews. Department of Computer</w:t>
      </w:r>
    </w:p>
    <w:p w14:paraId="03DB711D" w14:textId="70D8CE7E" w:rsidR="00500097" w:rsidRDefault="00C90CA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t>Science, RPI. 1-26.</w:t>
      </w:r>
    </w:p>
    <w:p w14:paraId="2EA86764" w14:textId="77777777" w:rsidR="006A20B9" w:rsidRPr="005800D2" w:rsidRDefault="00C90CA7" w:rsidP="006A20B9">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 xml:space="preserve">Viswanadham, N. (2018). Performance analysis and design </w:t>
      </w:r>
      <w:r>
        <w:rPr>
          <w:rFonts w:ascii="Times New Roman" w:hAnsi="Times New Roman" w:cs="Times New Roman"/>
          <w:sz w:val="24"/>
          <w:szCs w:val="24"/>
        </w:rPr>
        <w:t>of competitive business models.</w:t>
      </w:r>
      <w:r>
        <w:rPr>
          <w:rFonts w:ascii="Times New Roman" w:hAnsi="Times New Roman" w:cs="Times New Roman"/>
          <w:sz w:val="24"/>
          <w:szCs w:val="24"/>
        </w:rPr>
        <w:tab/>
      </w:r>
      <w:r w:rsidRPr="005800D2">
        <w:rPr>
          <w:rFonts w:ascii="Times New Roman" w:hAnsi="Times New Roman" w:cs="Times New Roman"/>
          <w:sz w:val="24"/>
          <w:szCs w:val="24"/>
        </w:rPr>
        <w:t xml:space="preserve">International </w:t>
      </w:r>
      <w:r w:rsidRPr="005800D2">
        <w:rPr>
          <w:rFonts w:ascii="Times New Roman" w:hAnsi="Times New Roman" w:cs="Times New Roman"/>
          <w:sz w:val="24"/>
          <w:szCs w:val="24"/>
        </w:rPr>
        <w:t>Journal of Production Research, 56(1-2), 983-999.</w:t>
      </w:r>
    </w:p>
    <w:p w14:paraId="0D933AE0" w14:textId="77777777" w:rsidR="006A20B9" w:rsidRPr="005800D2" w:rsidRDefault="006A20B9" w:rsidP="006A20B9">
      <w:pPr>
        <w:spacing w:after="0" w:line="480" w:lineRule="auto"/>
        <w:rPr>
          <w:rFonts w:ascii="Times New Roman" w:hAnsi="Times New Roman" w:cs="Times New Roman"/>
          <w:sz w:val="24"/>
          <w:szCs w:val="24"/>
        </w:rPr>
      </w:pPr>
    </w:p>
    <w:p w14:paraId="0941F3DA" w14:textId="77777777" w:rsidR="006A20B9" w:rsidRPr="00AC2A97" w:rsidRDefault="006A20B9" w:rsidP="00AC2A97">
      <w:pPr>
        <w:spacing w:after="0" w:line="480" w:lineRule="auto"/>
        <w:rPr>
          <w:rFonts w:ascii="Times New Roman" w:hAnsi="Times New Roman" w:cs="Times New Roman"/>
          <w:sz w:val="24"/>
          <w:szCs w:val="24"/>
        </w:rPr>
      </w:pPr>
    </w:p>
    <w:sectPr w:rsidR="006A20B9" w:rsidRPr="00AC2A97" w:rsidSect="00AC2A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9DB072" w14:textId="77777777" w:rsidR="00C90CA7" w:rsidRDefault="00C90CA7">
      <w:pPr>
        <w:spacing w:after="0" w:line="240" w:lineRule="auto"/>
      </w:pPr>
      <w:r>
        <w:separator/>
      </w:r>
    </w:p>
  </w:endnote>
  <w:endnote w:type="continuationSeparator" w:id="0">
    <w:p w14:paraId="18F6C2EA" w14:textId="77777777" w:rsidR="00C90CA7" w:rsidRDefault="00C9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567C6" w14:textId="77777777" w:rsidR="00C90CA7" w:rsidRDefault="00C90CA7">
      <w:pPr>
        <w:spacing w:after="0" w:line="240" w:lineRule="auto"/>
      </w:pPr>
      <w:r>
        <w:separator/>
      </w:r>
    </w:p>
  </w:footnote>
  <w:footnote w:type="continuationSeparator" w:id="0">
    <w:p w14:paraId="32BF48F0" w14:textId="77777777" w:rsidR="00C90CA7" w:rsidRDefault="00C90C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75CC4" w14:textId="50102B21" w:rsidR="00AC2A97" w:rsidRPr="00AC2A97" w:rsidRDefault="00C90CA7" w:rsidP="00AC2A97">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w:t>
    </w:r>
    <w:r w:rsidRPr="00AC2A97">
      <w:rPr>
        <w:rFonts w:ascii="Times New Roman" w:hAnsi="Times New Roman" w:cs="Times New Roman"/>
        <w:sz w:val="24"/>
        <w:szCs w:val="24"/>
      </w:rPr>
      <w:t>CONNECTIVE</w:t>
    </w:r>
    <w:r w:rsidRPr="00AC2A97">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1101566560"/>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sidR="003B3575">
          <w:rPr>
            <w:rFonts w:ascii="Times New Roman" w:hAnsi="Times New Roman" w:cs="Times New Roman"/>
            <w:noProof/>
            <w:sz w:val="24"/>
            <w:szCs w:val="24"/>
          </w:rPr>
          <w:t>13</w:t>
        </w:r>
        <w:r w:rsidRPr="00AC2A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085B1" w14:textId="6DCA8848" w:rsidR="00AC2A97" w:rsidRPr="00AC2A97" w:rsidRDefault="00C90CA7" w:rsidP="00AC2A97">
    <w:pPr>
      <w:pStyle w:val="Header"/>
      <w:jc w:val="right"/>
      <w:rPr>
        <w:rFonts w:ascii="Times New Roman" w:hAnsi="Times New Roman" w:cs="Times New Roman"/>
        <w:sz w:val="24"/>
        <w:szCs w:val="24"/>
      </w:rPr>
    </w:pPr>
    <w:r w:rsidRPr="00AC2A97">
      <w:rPr>
        <w:rFonts w:ascii="Times New Roman" w:hAnsi="Times New Roman" w:cs="Times New Roman"/>
        <w:sz w:val="24"/>
        <w:szCs w:val="24"/>
      </w:rPr>
      <w:t xml:space="preserve">Running head: </w:t>
    </w:r>
    <w:r w:rsidR="00CE0A38">
      <w:rPr>
        <w:rFonts w:ascii="Times New Roman" w:hAnsi="Times New Roman" w:cs="Times New Roman"/>
        <w:sz w:val="24"/>
        <w:szCs w:val="24"/>
      </w:rPr>
      <w:t xml:space="preserve">THE </w:t>
    </w:r>
    <w:r w:rsidRPr="00AC2A97">
      <w:rPr>
        <w:rFonts w:ascii="Times New Roman" w:hAnsi="Times New Roman" w:cs="Times New Roman"/>
        <w:sz w:val="24"/>
        <w:szCs w:val="24"/>
      </w:rPr>
      <w:t>CONNECTIVE</w:t>
    </w:r>
    <w:r>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515036121"/>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sidR="003B3575">
          <w:rPr>
            <w:rFonts w:ascii="Times New Roman" w:hAnsi="Times New Roman" w:cs="Times New Roman"/>
            <w:noProof/>
            <w:sz w:val="24"/>
            <w:szCs w:val="24"/>
          </w:rPr>
          <w:t>1</w:t>
        </w:r>
        <w:r w:rsidRPr="00AC2A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AE4"/>
    <w:rsid w:val="00041C81"/>
    <w:rsid w:val="000C6AE4"/>
    <w:rsid w:val="00175BD0"/>
    <w:rsid w:val="002078A9"/>
    <w:rsid w:val="00212717"/>
    <w:rsid w:val="002630D5"/>
    <w:rsid w:val="002C28F1"/>
    <w:rsid w:val="00352994"/>
    <w:rsid w:val="003B3575"/>
    <w:rsid w:val="003F3387"/>
    <w:rsid w:val="00425931"/>
    <w:rsid w:val="00462C81"/>
    <w:rsid w:val="00473EC7"/>
    <w:rsid w:val="00500097"/>
    <w:rsid w:val="00574DB4"/>
    <w:rsid w:val="005800D2"/>
    <w:rsid w:val="006247B7"/>
    <w:rsid w:val="00637E76"/>
    <w:rsid w:val="00641B1F"/>
    <w:rsid w:val="006A20B9"/>
    <w:rsid w:val="006E1F93"/>
    <w:rsid w:val="00704D72"/>
    <w:rsid w:val="007928F1"/>
    <w:rsid w:val="008013F9"/>
    <w:rsid w:val="008140BB"/>
    <w:rsid w:val="008150DA"/>
    <w:rsid w:val="008D46A9"/>
    <w:rsid w:val="009C23CF"/>
    <w:rsid w:val="00AC2A97"/>
    <w:rsid w:val="00AC4A85"/>
    <w:rsid w:val="00B31EE2"/>
    <w:rsid w:val="00B357B1"/>
    <w:rsid w:val="00B46653"/>
    <w:rsid w:val="00B77511"/>
    <w:rsid w:val="00BF24B5"/>
    <w:rsid w:val="00C345FA"/>
    <w:rsid w:val="00C90CA7"/>
    <w:rsid w:val="00CE0A38"/>
    <w:rsid w:val="00D30DA3"/>
    <w:rsid w:val="00DF6E06"/>
    <w:rsid w:val="00E03FAF"/>
    <w:rsid w:val="00E93B9C"/>
    <w:rsid w:val="00FE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A97"/>
  </w:style>
  <w:style w:type="paragraph" w:styleId="Footer">
    <w:name w:val="footer"/>
    <w:basedOn w:val="Normal"/>
    <w:link w:val="FooterChar"/>
    <w:uiPriority w:val="99"/>
    <w:unhideWhenUsed/>
    <w:rsid w:val="00AC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A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A97"/>
  </w:style>
  <w:style w:type="paragraph" w:styleId="Footer">
    <w:name w:val="footer"/>
    <w:basedOn w:val="Normal"/>
    <w:link w:val="FooterChar"/>
    <w:uiPriority w:val="99"/>
    <w:unhideWhenUsed/>
    <w:rsid w:val="00AC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3276</Words>
  <Characters>18678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Mytaylor880@outlook.com</dc:creator>
  <cp:lastModifiedBy>Windows User</cp:lastModifiedBy>
  <cp:revision>8</cp:revision>
  <dcterms:created xsi:type="dcterms:W3CDTF">2019-03-29T15:53:00Z</dcterms:created>
  <dcterms:modified xsi:type="dcterms:W3CDTF">2019-03-30T07:45:00Z</dcterms:modified>
</cp:coreProperties>
</file>